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1FFC" w14:textId="2189C8A2" w:rsidR="001C6F7E" w:rsidRDefault="00F62148" w:rsidP="00F62148">
      <w:pPr>
        <w:spacing w:before="86" w:line="276" w:lineRule="auto"/>
        <w:ind w:left="993" w:right="824"/>
        <w:jc w:val="center"/>
        <w:rPr>
          <w:b/>
          <w:sz w:val="32"/>
        </w:rPr>
      </w:pPr>
      <w:r w:rsidRPr="00F62148">
        <w:rPr>
          <w:b/>
          <w:sz w:val="32"/>
          <w:lang w:val="en-US"/>
        </w:rPr>
        <w:t>PLESDASEP INNOVATION: FEVER</w:t>
      </w:r>
      <w:r>
        <w:rPr>
          <w:b/>
          <w:sz w:val="32"/>
          <w:lang w:val="en-US"/>
        </w:rPr>
        <w:t xml:space="preserve"> </w:t>
      </w:r>
      <w:r w:rsidRPr="00F62148">
        <w:rPr>
          <w:b/>
          <w:sz w:val="32"/>
          <w:lang w:val="en-US"/>
        </w:rPr>
        <w:t>REDUCING PLASTER USING THE LEAVES</w:t>
      </w:r>
      <w:r>
        <w:rPr>
          <w:b/>
          <w:sz w:val="32"/>
          <w:lang w:val="en-US"/>
        </w:rPr>
        <w:t xml:space="preserve"> </w:t>
      </w:r>
      <w:r w:rsidRPr="00F62148">
        <w:rPr>
          <w:b/>
          <w:sz w:val="32"/>
          <w:lang w:val="en-US"/>
        </w:rPr>
        <w:t>OF DADAP SEREP (ERYTHRINA</w:t>
      </w:r>
      <w:r>
        <w:rPr>
          <w:b/>
          <w:sz w:val="32"/>
          <w:lang w:val="en-US"/>
        </w:rPr>
        <w:t xml:space="preserve"> </w:t>
      </w:r>
      <w:r w:rsidRPr="00F62148">
        <w:rPr>
          <w:b/>
          <w:sz w:val="32"/>
          <w:lang w:val="en-US"/>
        </w:rPr>
        <w:t>SUBUMBRANS) AS A FIRST AID MEDIUM</w:t>
      </w:r>
      <w:r>
        <w:rPr>
          <w:b/>
          <w:sz w:val="32"/>
          <w:lang w:val="en-US"/>
        </w:rPr>
        <w:t xml:space="preserve"> </w:t>
      </w:r>
      <w:r w:rsidRPr="00F62148">
        <w:rPr>
          <w:b/>
          <w:sz w:val="32"/>
          <w:lang w:val="en-US"/>
        </w:rPr>
        <w:t>FOR FEVER</w:t>
      </w:r>
    </w:p>
    <w:p w14:paraId="146FDAD8" w14:textId="77777777" w:rsidR="001C6F7E" w:rsidRDefault="001C6F7E" w:rsidP="001C6F7E">
      <w:pPr>
        <w:pStyle w:val="BodyText"/>
        <w:rPr>
          <w:b/>
          <w:sz w:val="34"/>
        </w:rPr>
      </w:pPr>
    </w:p>
    <w:p w14:paraId="222B5135" w14:textId="5B1AD8B5" w:rsidR="001C6F7E" w:rsidRDefault="00F62148" w:rsidP="004C3030">
      <w:pPr>
        <w:pStyle w:val="Heading1"/>
        <w:spacing w:before="244" w:line="276" w:lineRule="auto"/>
        <w:ind w:left="1418" w:right="1088"/>
        <w:jc w:val="center"/>
      </w:pPr>
      <w:r w:rsidRPr="00F62148">
        <w:rPr>
          <w:lang w:val="en-US"/>
        </w:rPr>
        <w:t xml:space="preserve">Arum </w:t>
      </w:r>
      <w:proofErr w:type="spellStart"/>
      <w:r w:rsidRPr="00F62148">
        <w:rPr>
          <w:lang w:val="en-US"/>
        </w:rPr>
        <w:t>Novitasari</w:t>
      </w:r>
      <w:proofErr w:type="spellEnd"/>
      <w:r w:rsidRPr="00F62148">
        <w:rPr>
          <w:lang w:val="en-US"/>
        </w:rPr>
        <w:t xml:space="preserve">, Anik </w:t>
      </w:r>
      <w:proofErr w:type="spellStart"/>
      <w:r w:rsidRPr="00F62148">
        <w:rPr>
          <w:lang w:val="en-US"/>
        </w:rPr>
        <w:t>Kurniawati</w:t>
      </w:r>
      <w:proofErr w:type="spellEnd"/>
      <w:r w:rsidRPr="00F62148">
        <w:rPr>
          <w:lang w:val="en-US"/>
        </w:rPr>
        <w:t xml:space="preserve">, Melisa </w:t>
      </w:r>
      <w:proofErr w:type="spellStart"/>
      <w:r w:rsidRPr="00F62148">
        <w:rPr>
          <w:lang w:val="en-US"/>
        </w:rPr>
        <w:t>Septiana</w:t>
      </w:r>
      <w:proofErr w:type="spellEnd"/>
    </w:p>
    <w:p w14:paraId="72D735B1" w14:textId="2DD2338B" w:rsidR="001C6F7E" w:rsidRDefault="001C6F7E" w:rsidP="004C3030">
      <w:pPr>
        <w:spacing w:before="120" w:line="276" w:lineRule="auto"/>
        <w:ind w:left="1418" w:right="947"/>
        <w:jc w:val="center"/>
      </w:pPr>
      <w:r>
        <w:t>Af</w:t>
      </w:r>
      <w:r w:rsidR="002C17E4">
        <w:rPr>
          <w:lang w:val="en-US"/>
        </w:rPr>
        <w:t>filiation</w:t>
      </w:r>
      <w:r>
        <w:t xml:space="preserve">: </w:t>
      </w:r>
      <w:r w:rsidR="00F62148" w:rsidRPr="00F62148">
        <w:t>SMA Negeri 1 Ampel</w:t>
      </w:r>
    </w:p>
    <w:p w14:paraId="4533C687" w14:textId="77777777" w:rsidR="001C6F7E" w:rsidRDefault="001C6F7E" w:rsidP="001C6F7E">
      <w:pPr>
        <w:pStyle w:val="BodyText"/>
      </w:pPr>
    </w:p>
    <w:p w14:paraId="6E54135D" w14:textId="77777777" w:rsidR="001C6F7E" w:rsidRDefault="001C6F7E" w:rsidP="001C6F7E">
      <w:pPr>
        <w:pStyle w:val="BodyText"/>
        <w:spacing w:before="1"/>
        <w:rPr>
          <w:sz w:val="31"/>
        </w:rPr>
      </w:pPr>
    </w:p>
    <w:p w14:paraId="2A77CD53" w14:textId="2134EE12" w:rsidR="001C6F7E" w:rsidRDefault="001C6F7E" w:rsidP="001C6F7E">
      <w:pPr>
        <w:ind w:left="1204" w:right="824"/>
        <w:jc w:val="center"/>
        <w:rPr>
          <w:b/>
        </w:rPr>
      </w:pPr>
      <w:r>
        <w:rPr>
          <w:b/>
        </w:rPr>
        <w:t>ABSTRA</w:t>
      </w:r>
      <w:r w:rsidR="007E426E">
        <w:rPr>
          <w:b/>
          <w:lang w:val="en-US"/>
        </w:rPr>
        <w:t>CT</w:t>
      </w:r>
    </w:p>
    <w:p w14:paraId="510CAA6A" w14:textId="3DA51E5C" w:rsidR="001C6F7E" w:rsidRDefault="007E426E" w:rsidP="001C6F7E">
      <w:pPr>
        <w:spacing w:before="40" w:line="276" w:lineRule="auto"/>
        <w:ind w:left="520" w:right="131"/>
        <w:jc w:val="both"/>
      </w:pPr>
      <w:r w:rsidRPr="007E426E">
        <w:t>This research aims to: 1) Make an innovation of febrifuge plaster made from dadap serep leaves (Erythrina subumbrans), 2) Examine the effectiveness of the product in reducing fever, 3) Know people's preferences for the product. The method used in this study is an experimental method with a complete randomized design. The test was carried out by conducting a feasibility test of dadap serep leaves for plaster material and testing the effectiveness of plaster in reducing body temperature. The effectiveness test was conducted by applying warm water compresses to the first experimental group who had fever, plesdasep  in the second experimental group, and comparing it with the control group that was not given plaster. After that, respondents were given a questionnaire to find out their preferences for Plesdasep. The results of this study are expected to provide an inexpensive alternative to fever treatment with ingredients that are easily available in nature. Dadap serep leaves were chosen as ingredients because they contain alkaloid compounds, flavonoids, and saponins that can reduce body temperature and are easily found in the surrounding environment. With this innovation, it is expected to provide an alternative treatment that is safe, cheap, and easily accessible for people who need first aid during fever</w:t>
      </w:r>
      <w:r w:rsidR="004C3030" w:rsidRPr="004C3030">
        <w:t>.</w:t>
      </w:r>
    </w:p>
    <w:p w14:paraId="6DF2865D" w14:textId="77777777" w:rsidR="001C6F7E" w:rsidRDefault="001C6F7E" w:rsidP="001C6F7E">
      <w:pPr>
        <w:pStyle w:val="BodyText"/>
        <w:spacing w:before="4"/>
        <w:rPr>
          <w:sz w:val="25"/>
        </w:rPr>
      </w:pPr>
    </w:p>
    <w:p w14:paraId="0C19802B" w14:textId="004FE17E" w:rsidR="001C6F7E" w:rsidRDefault="001C6F7E" w:rsidP="001C6F7E">
      <w:pPr>
        <w:ind w:left="520"/>
        <w:jc w:val="both"/>
      </w:pPr>
      <w:r>
        <w:rPr>
          <w:b/>
        </w:rPr>
        <w:t>K</w:t>
      </w:r>
      <w:proofErr w:type="spellStart"/>
      <w:r w:rsidR="007E426E">
        <w:rPr>
          <w:b/>
          <w:lang w:val="en-US"/>
        </w:rPr>
        <w:t>eywords</w:t>
      </w:r>
      <w:proofErr w:type="spellEnd"/>
      <w:r>
        <w:rPr>
          <w:b/>
        </w:rPr>
        <w:t>:</w:t>
      </w:r>
      <w:r>
        <w:rPr>
          <w:b/>
          <w:spacing w:val="54"/>
        </w:rPr>
        <w:t xml:space="preserve"> </w:t>
      </w:r>
      <w:r w:rsidR="007E426E" w:rsidRPr="007E426E">
        <w:t>Plaster fever, Dadap serep (Erythrina subumbrans), Fever</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391BC3BD" w:rsidR="001C6F7E" w:rsidRPr="007E426E" w:rsidRDefault="007E426E" w:rsidP="00701F70">
      <w:pPr>
        <w:pStyle w:val="Heading1"/>
        <w:ind w:left="0"/>
        <w:rPr>
          <w:lang w:val="en-US"/>
        </w:rPr>
      </w:pPr>
      <w:r>
        <w:rPr>
          <w:lang w:val="en-US"/>
        </w:rPr>
        <w:t>INTRODUCTION</w:t>
      </w:r>
    </w:p>
    <w:p w14:paraId="5562BCB0" w14:textId="545DE303" w:rsidR="007E426E" w:rsidRPr="007E426E" w:rsidRDefault="007E426E" w:rsidP="007E426E">
      <w:pPr>
        <w:spacing w:before="60" w:line="22" w:lineRule="atLeast"/>
        <w:ind w:firstLine="567"/>
        <w:jc w:val="both"/>
        <w:rPr>
          <w:sz w:val="24"/>
          <w:szCs w:val="24"/>
        </w:rPr>
      </w:pPr>
      <w:r w:rsidRPr="007E426E">
        <w:rPr>
          <w:sz w:val="24"/>
          <w:szCs w:val="24"/>
        </w:rPr>
        <w:t>Indonesia is one of the countries with a tropical climate. The tropical climate causes Indonesia to have high rainfall which makes the environment humid. Bacteria and viruses multiply in damp places. This resulted in the emergence of diseases, one of which was fever (Wina, 2021). Fever is a sign that the body's immune system is working against viral or bacterial infections that cause disease. Fever occurs when a person's body temperature reaches 38° C or more while the normal body temperature in children is 36-37°C</w:t>
      </w:r>
      <w:r w:rsidR="001F6109">
        <w:rPr>
          <w:sz w:val="24"/>
          <w:szCs w:val="24"/>
          <w:lang w:val="en-US"/>
        </w:rPr>
        <w:t xml:space="preserve"> </w:t>
      </w:r>
      <w:sdt>
        <w:sdtPr>
          <w:rPr>
            <w:color w:val="000000"/>
            <w:sz w:val="24"/>
            <w:szCs w:val="24"/>
            <w:lang w:val="en-US"/>
          </w:rPr>
          <w:tag w:val="MENDELEY_CITATION_v3_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"/>
          <w:id w:val="1500768036"/>
          <w:placeholder>
            <w:docPart w:val="DefaultPlaceholder_-1854013440"/>
          </w:placeholder>
        </w:sdtPr>
        <w:sdtContent>
          <w:r w:rsidR="001F6109" w:rsidRPr="001F6109">
            <w:rPr>
              <w:color w:val="000000"/>
              <w:sz w:val="24"/>
              <w:szCs w:val="24"/>
              <w:lang w:val="en-US"/>
            </w:rPr>
            <w:t>(Boster, 2021; Choi, 2020a; Rosenberg, 2021; Rößler, 2022)</w:t>
          </w:r>
        </w:sdtContent>
      </w:sdt>
      <w:r w:rsidRPr="007E426E">
        <w:rPr>
          <w:sz w:val="24"/>
          <w:szCs w:val="24"/>
        </w:rPr>
        <w:t xml:space="preserve">.  A child's ever-increasing body temperature is often a frightening experience for parents. </w:t>
      </w:r>
    </w:p>
    <w:p w14:paraId="47ED839A" w14:textId="7E8536DB" w:rsidR="007E426E" w:rsidRPr="007E426E" w:rsidRDefault="007E426E" w:rsidP="007E426E">
      <w:pPr>
        <w:spacing w:before="60" w:line="22" w:lineRule="atLeast"/>
        <w:ind w:firstLine="567"/>
        <w:jc w:val="both"/>
        <w:rPr>
          <w:sz w:val="24"/>
          <w:szCs w:val="24"/>
        </w:rPr>
      </w:pPr>
      <w:r w:rsidRPr="007E426E">
        <w:rPr>
          <w:sz w:val="24"/>
          <w:szCs w:val="24"/>
        </w:rPr>
        <w:t>The World Health Organization (WHO) estimates the number of fever cases worldwide reaches 16-33 million with 500-600 thousand deaths each year. The Indonesian state in 2011 was reported to reach 52-74% of children experiencing fever (Pasaribu, 2013</w:t>
      </w:r>
      <w:r w:rsidR="001F6109">
        <w:rPr>
          <w:sz w:val="24"/>
          <w:szCs w:val="24"/>
          <w:lang w:val="en-US"/>
        </w:rPr>
        <w:t xml:space="preserve">; </w:t>
      </w:r>
      <w:sdt>
        <w:sdtPr>
          <w:rPr>
            <w:color w:val="000000"/>
            <w:sz w:val="24"/>
            <w:szCs w:val="24"/>
            <w:lang w:val="en-US"/>
          </w:rPr>
          <w:tag w:val="MENDELEY_CITATION_v3_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"/>
          <w:id w:val="-1094009512"/>
          <w:placeholder>
            <w:docPart w:val="DefaultPlaceholder_-1854013440"/>
          </w:placeholder>
        </w:sdtPr>
        <w:sdtContent>
          <w:proofErr w:type="spellStart"/>
          <w:r w:rsidR="001F6109" w:rsidRPr="001F6109">
            <w:rPr>
              <w:color w:val="000000"/>
              <w:sz w:val="24"/>
              <w:szCs w:val="24"/>
              <w:lang w:val="en-US"/>
            </w:rPr>
            <w:t>Benlidayi</w:t>
          </w:r>
          <w:proofErr w:type="spellEnd"/>
          <w:r w:rsidR="001F6109" w:rsidRPr="001F6109">
            <w:rPr>
              <w:color w:val="000000"/>
              <w:sz w:val="24"/>
              <w:szCs w:val="24"/>
              <w:lang w:val="en-US"/>
            </w:rPr>
            <w:t>, 2020; Choi, 2020b; Lee, 2022; Yin, 2022)</w:t>
          </w:r>
        </w:sdtContent>
      </w:sdt>
      <w:r w:rsidRPr="007E426E">
        <w:rPr>
          <w:sz w:val="24"/>
          <w:szCs w:val="24"/>
        </w:rPr>
        <w:t xml:space="preserve">.  The National Health Survey (2011) shows the morbidity rate of infants and toddlers in the range of 49.1% (0-1 years), and 54.8% of toddlers (1-4 years). </w:t>
      </w:r>
    </w:p>
    <w:p w14:paraId="7DDE98B6" w14:textId="4BCFDF50" w:rsidR="007E426E" w:rsidRPr="007E426E" w:rsidRDefault="007E426E" w:rsidP="007E426E">
      <w:pPr>
        <w:spacing w:before="60" w:line="22" w:lineRule="atLeast"/>
        <w:ind w:firstLine="567"/>
        <w:jc w:val="both"/>
        <w:rPr>
          <w:sz w:val="24"/>
          <w:szCs w:val="24"/>
        </w:rPr>
      </w:pPr>
      <w:r w:rsidRPr="007E426E">
        <w:rPr>
          <w:sz w:val="24"/>
          <w:szCs w:val="24"/>
        </w:rPr>
        <w:lastRenderedPageBreak/>
        <w:t>Children who have fever have the characteristics of continuous sweating, headache, chills, body feeling weak, and nausea constantly</w:t>
      </w:r>
      <w:r w:rsidR="001F6109">
        <w:rPr>
          <w:sz w:val="24"/>
          <w:szCs w:val="24"/>
          <w:lang w:val="en-US"/>
        </w:rPr>
        <w:t xml:space="preserve"> </w:t>
      </w:r>
      <w:sdt>
        <w:sdtPr>
          <w:rPr>
            <w:color w:val="000000"/>
            <w:sz w:val="24"/>
            <w:szCs w:val="24"/>
            <w:lang w:val="en-US"/>
          </w:rPr>
          <w:tag w:val="MENDELEY_CITATION_v3_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"/>
          <w:id w:val="1877044584"/>
          <w:placeholder>
            <w:docPart w:val="DefaultPlaceholder_-1854013440"/>
          </w:placeholder>
        </w:sdtPr>
        <w:sdtContent>
          <w:r w:rsidR="001F6109" w:rsidRPr="001F6109">
            <w:rPr>
              <w:color w:val="000000"/>
              <w:sz w:val="24"/>
              <w:szCs w:val="24"/>
              <w:lang w:val="en-US"/>
            </w:rPr>
            <w:t>(</w:t>
          </w:r>
          <w:proofErr w:type="spellStart"/>
          <w:r w:rsidR="001F6109" w:rsidRPr="001F6109">
            <w:rPr>
              <w:color w:val="000000"/>
              <w:sz w:val="24"/>
              <w:szCs w:val="24"/>
              <w:lang w:val="en-US"/>
            </w:rPr>
            <w:t>Altadill</w:t>
          </w:r>
          <w:proofErr w:type="spellEnd"/>
          <w:r w:rsidR="001F6109" w:rsidRPr="001F6109">
            <w:rPr>
              <w:color w:val="000000"/>
              <w:sz w:val="24"/>
              <w:szCs w:val="24"/>
              <w:lang w:val="en-US"/>
            </w:rPr>
            <w:t xml:space="preserve">, 2021; </w:t>
          </w:r>
          <w:proofErr w:type="spellStart"/>
          <w:r w:rsidR="001F6109" w:rsidRPr="001F6109">
            <w:rPr>
              <w:color w:val="000000"/>
              <w:sz w:val="24"/>
              <w:szCs w:val="24"/>
              <w:lang w:val="en-US"/>
            </w:rPr>
            <w:t>Arsin</w:t>
          </w:r>
          <w:proofErr w:type="spellEnd"/>
          <w:r w:rsidR="001F6109" w:rsidRPr="001F6109">
            <w:rPr>
              <w:color w:val="000000"/>
              <w:sz w:val="24"/>
              <w:szCs w:val="24"/>
              <w:lang w:val="en-US"/>
            </w:rPr>
            <w:t>, 2023; Knerer, 2021)</w:t>
          </w:r>
        </w:sdtContent>
      </w:sdt>
      <w:r w:rsidRPr="007E426E">
        <w:rPr>
          <w:sz w:val="24"/>
          <w:szCs w:val="24"/>
        </w:rPr>
        <w:t>. One way to lower body temperature is to use drugs, but improper use of drugs can cause dangerous side effects. Therefore, the innovation of Plesdasep (Febrifuge Plaster Using  Dadap Serep Leaves (Erythrina subumbrans) emerged as a safer and natural alternative treatment to lower body temperature in cases of fever. Dadap serep leaves (Erythrina subumbrans) were chosen as the main ingredient because they contain chemical compounds such as flavonoids and alkaloids that have antipyretic or febrifuge effects.</w:t>
      </w:r>
    </w:p>
    <w:p w14:paraId="5F95824A" w14:textId="4E70D8D5" w:rsidR="007E426E" w:rsidRPr="007E426E" w:rsidRDefault="007E426E" w:rsidP="007E426E">
      <w:pPr>
        <w:spacing w:before="60" w:line="22" w:lineRule="atLeast"/>
        <w:ind w:firstLine="567"/>
        <w:jc w:val="both"/>
        <w:rPr>
          <w:sz w:val="24"/>
          <w:szCs w:val="24"/>
        </w:rPr>
      </w:pPr>
      <w:r w:rsidRPr="007E426E">
        <w:rPr>
          <w:sz w:val="24"/>
          <w:szCs w:val="24"/>
        </w:rPr>
        <w:t>Plesdasep is in the form of plaster that can be attached to the skin and works by absorbing body heat through the spare dadap leaf. This plaster is expected to be a medium of first aid in fever, especially in emergency situations where there are no medicines available or in cases of low-grade fever.</w:t>
      </w:r>
    </w:p>
    <w:p w14:paraId="05B43A9C" w14:textId="51C00446" w:rsidR="007E426E" w:rsidRPr="007E426E" w:rsidRDefault="007E426E" w:rsidP="007E426E">
      <w:pPr>
        <w:spacing w:before="60" w:line="22" w:lineRule="atLeast"/>
        <w:ind w:firstLine="567"/>
        <w:jc w:val="both"/>
        <w:rPr>
          <w:sz w:val="24"/>
          <w:szCs w:val="24"/>
        </w:rPr>
      </w:pPr>
      <w:r w:rsidRPr="007E426E">
        <w:rPr>
          <w:sz w:val="24"/>
          <w:szCs w:val="24"/>
        </w:rPr>
        <w:t>Through this study, it is hoped that the effectiveness of Plesdasep in lowering body temperature in cases of fever. In addition, toxicity tests are also carried out on the ingredients used in the manufacture of Plesdasep to ensure its safety in long-term use. Thus, Plesdasep innovation can provide a safer and natural alternative treatment to lower body temperature in cases of fever.</w:t>
      </w:r>
    </w:p>
    <w:p w14:paraId="2CA53B9B" w14:textId="232B5DF3" w:rsidR="001202E3" w:rsidRDefault="007E426E" w:rsidP="007E426E">
      <w:pPr>
        <w:spacing w:before="60" w:line="22" w:lineRule="atLeast"/>
        <w:ind w:firstLine="567"/>
        <w:jc w:val="both"/>
        <w:rPr>
          <w:sz w:val="24"/>
          <w:szCs w:val="24"/>
        </w:rPr>
      </w:pPr>
      <w:r w:rsidRPr="007E426E">
        <w:rPr>
          <w:sz w:val="24"/>
          <w:szCs w:val="24"/>
        </w:rPr>
        <w:t>This research aims to: 1) Make an innovation of febrifuge plaster made from dadap serep leaves (Erythrina Subumbrans), 2) Examine the effectiveness of the product in reducing fever, 3) Know people's preferences for the product</w:t>
      </w:r>
      <w:r w:rsidR="001202E3">
        <w:rPr>
          <w:sz w:val="24"/>
          <w:szCs w:val="24"/>
        </w:rPr>
        <w:t>.</w:t>
      </w:r>
    </w:p>
    <w:p w14:paraId="59EC6B05" w14:textId="77777777" w:rsidR="001202E3" w:rsidRDefault="001202E3" w:rsidP="00701F70">
      <w:pPr>
        <w:spacing w:before="60" w:line="22" w:lineRule="atLeast"/>
        <w:ind w:firstLine="720"/>
        <w:jc w:val="both"/>
        <w:rPr>
          <w:sz w:val="24"/>
          <w:szCs w:val="24"/>
        </w:rPr>
      </w:pPr>
    </w:p>
    <w:p w14:paraId="5DD2841E" w14:textId="25622D0A" w:rsidR="001202E3" w:rsidRDefault="007E426E" w:rsidP="00701F70">
      <w:pPr>
        <w:spacing w:before="60" w:line="22" w:lineRule="atLeast"/>
        <w:jc w:val="both"/>
        <w:rPr>
          <w:b/>
          <w:sz w:val="24"/>
          <w:szCs w:val="24"/>
        </w:rPr>
      </w:pPr>
      <w:r>
        <w:rPr>
          <w:b/>
          <w:sz w:val="24"/>
          <w:szCs w:val="24"/>
          <w:lang w:val="en-US"/>
        </w:rPr>
        <w:t>METHODOLODY</w:t>
      </w:r>
    </w:p>
    <w:p w14:paraId="1EA56AE0" w14:textId="3CD2ED94" w:rsidR="00A8260C" w:rsidRDefault="007E426E" w:rsidP="007E426E">
      <w:pPr>
        <w:pStyle w:val="BodyText"/>
        <w:spacing w:before="60" w:line="22" w:lineRule="atLeast"/>
        <w:ind w:firstLine="567"/>
        <w:jc w:val="both"/>
        <w:rPr>
          <w:color w:val="000000"/>
        </w:rPr>
      </w:pPr>
      <w:r>
        <w:t>This study used the experimental method to obtain primary data regarding the effectiveness of plesdasep in reducing fever in children and also the literature method to support primary data, a library data collection method was used using books and journals on the internet related to the material as data sources</w:t>
      </w:r>
      <w:r w:rsidR="00701F70">
        <w:rPr>
          <w:color w:val="000000"/>
        </w:rPr>
        <w:t>.</w:t>
      </w:r>
    </w:p>
    <w:p w14:paraId="5E9C5102" w14:textId="77777777" w:rsidR="007E426E" w:rsidRDefault="007E426E" w:rsidP="007E426E">
      <w:pPr>
        <w:pStyle w:val="BodyText"/>
        <w:spacing w:before="60" w:line="22" w:lineRule="atLeast"/>
        <w:jc w:val="both"/>
        <w:rPr>
          <w:color w:val="000000"/>
        </w:rPr>
      </w:pPr>
    </w:p>
    <w:p w14:paraId="05B94973" w14:textId="764DB8CB" w:rsidR="007E426E" w:rsidRPr="007E426E" w:rsidRDefault="007E426E" w:rsidP="007E426E">
      <w:pPr>
        <w:pStyle w:val="BodyText"/>
        <w:spacing w:before="60" w:line="22" w:lineRule="atLeast"/>
        <w:jc w:val="both"/>
        <w:rPr>
          <w:b/>
          <w:bCs/>
          <w:color w:val="000000"/>
          <w:lang w:val="en-US"/>
        </w:rPr>
      </w:pPr>
      <w:r w:rsidRPr="007E426E">
        <w:rPr>
          <w:b/>
          <w:bCs/>
          <w:color w:val="000000"/>
          <w:lang w:val="en-US"/>
        </w:rPr>
        <w:t>FINDING AND DISCUSSION</w:t>
      </w:r>
    </w:p>
    <w:p w14:paraId="783ACD12" w14:textId="1A084997" w:rsidR="007E426E" w:rsidRPr="007E426E" w:rsidRDefault="007E426E" w:rsidP="007E426E">
      <w:pPr>
        <w:pStyle w:val="BodyText"/>
        <w:spacing w:before="60" w:line="22" w:lineRule="atLeast"/>
        <w:jc w:val="center"/>
        <w:rPr>
          <w:color w:val="000000"/>
          <w:lang w:val="en-US"/>
        </w:rPr>
      </w:pPr>
      <w:r>
        <w:rPr>
          <w:noProof/>
        </w:rPr>
        <w:drawing>
          <wp:inline distT="0" distB="0" distL="0" distR="0" wp14:anchorId="4AFBEF49" wp14:editId="458C3246">
            <wp:extent cx="2630170" cy="1769110"/>
            <wp:effectExtent l="0" t="0" r="0" b="254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2630170" cy="1769110"/>
                    </a:xfrm>
                    <a:prstGeom prst="rect">
                      <a:avLst/>
                    </a:prstGeom>
                    <a:ln/>
                  </pic:spPr>
                </pic:pic>
              </a:graphicData>
            </a:graphic>
          </wp:inline>
        </w:drawing>
      </w:r>
    </w:p>
    <w:p w14:paraId="1301E2A6" w14:textId="77777777" w:rsidR="007E426E" w:rsidRDefault="007E426E" w:rsidP="007E426E">
      <w:pPr>
        <w:spacing w:before="60" w:line="22" w:lineRule="atLeast"/>
        <w:jc w:val="center"/>
        <w:rPr>
          <w:b/>
          <w:sz w:val="24"/>
          <w:szCs w:val="24"/>
        </w:rPr>
      </w:pPr>
      <w:r>
        <w:rPr>
          <w:b/>
          <w:sz w:val="24"/>
          <w:szCs w:val="24"/>
        </w:rPr>
        <w:t>Picture 1: Dadap Serep leaves (Erythrina subumbrans)</w:t>
      </w:r>
    </w:p>
    <w:p w14:paraId="4A60AAB5" w14:textId="77777777" w:rsidR="007E426E" w:rsidRDefault="007E426E" w:rsidP="007E426E">
      <w:pPr>
        <w:widowControl/>
        <w:numPr>
          <w:ilvl w:val="0"/>
          <w:numId w:val="9"/>
        </w:numPr>
        <w:pBdr>
          <w:top w:val="nil"/>
          <w:left w:val="nil"/>
          <w:bottom w:val="nil"/>
          <w:right w:val="nil"/>
          <w:between w:val="nil"/>
        </w:pBdr>
        <w:autoSpaceDE/>
        <w:autoSpaceDN/>
        <w:spacing w:before="120" w:line="22" w:lineRule="atLeast"/>
        <w:ind w:left="283" w:hanging="215"/>
        <w:jc w:val="both"/>
        <w:rPr>
          <w:color w:val="000000"/>
          <w:sz w:val="24"/>
          <w:szCs w:val="24"/>
        </w:rPr>
      </w:pPr>
      <w:r>
        <w:rPr>
          <w:color w:val="000000"/>
          <w:sz w:val="24"/>
          <w:szCs w:val="24"/>
        </w:rPr>
        <w:t>Manufacturing Process</w:t>
      </w:r>
    </w:p>
    <w:p w14:paraId="7981C8A1" w14:textId="77777777" w:rsidR="007E426E" w:rsidRDefault="007E426E" w:rsidP="007E426E">
      <w:pPr>
        <w:widowControl/>
        <w:numPr>
          <w:ilvl w:val="0"/>
          <w:numId w:val="8"/>
        </w:numPr>
        <w:pBdr>
          <w:top w:val="nil"/>
          <w:left w:val="nil"/>
          <w:bottom w:val="nil"/>
          <w:right w:val="nil"/>
          <w:between w:val="nil"/>
        </w:pBdr>
        <w:autoSpaceDE/>
        <w:autoSpaceDN/>
        <w:spacing w:before="60" w:line="22" w:lineRule="atLeast"/>
        <w:ind w:left="709"/>
        <w:jc w:val="both"/>
        <w:rPr>
          <w:color w:val="000000"/>
          <w:sz w:val="24"/>
          <w:szCs w:val="24"/>
        </w:rPr>
      </w:pPr>
      <w:r>
        <w:rPr>
          <w:color w:val="000000"/>
          <w:sz w:val="24"/>
          <w:szCs w:val="24"/>
        </w:rPr>
        <w:t xml:space="preserve">The process of making spare dadap leaf extract </w:t>
      </w:r>
    </w:p>
    <w:p w14:paraId="02FAB164" w14:textId="77777777" w:rsidR="007E426E" w:rsidRDefault="007E426E" w:rsidP="007E426E">
      <w:pPr>
        <w:pBdr>
          <w:top w:val="nil"/>
          <w:left w:val="nil"/>
          <w:bottom w:val="nil"/>
          <w:right w:val="nil"/>
          <w:between w:val="nil"/>
        </w:pBdr>
        <w:spacing w:before="60" w:line="22" w:lineRule="atLeast"/>
        <w:ind w:left="709"/>
        <w:jc w:val="both"/>
        <w:rPr>
          <w:color w:val="000000"/>
          <w:sz w:val="24"/>
          <w:szCs w:val="24"/>
        </w:rPr>
      </w:pPr>
      <w:r>
        <w:rPr>
          <w:color w:val="000000"/>
          <w:sz w:val="24"/>
          <w:szCs w:val="24"/>
        </w:rPr>
        <w:t xml:space="preserve">1) Wash spare dadap leaves using clean water </w:t>
      </w:r>
    </w:p>
    <w:p w14:paraId="66740831" w14:textId="77777777" w:rsidR="007E426E" w:rsidRDefault="007E426E" w:rsidP="007E426E">
      <w:pPr>
        <w:pBdr>
          <w:top w:val="nil"/>
          <w:left w:val="nil"/>
          <w:bottom w:val="nil"/>
          <w:right w:val="nil"/>
          <w:between w:val="nil"/>
        </w:pBdr>
        <w:spacing w:before="60" w:line="22" w:lineRule="atLeast"/>
        <w:ind w:left="709"/>
        <w:jc w:val="both"/>
        <w:rPr>
          <w:color w:val="000000"/>
          <w:sz w:val="24"/>
          <w:szCs w:val="24"/>
        </w:rPr>
      </w:pPr>
      <w:r>
        <w:rPr>
          <w:color w:val="000000"/>
          <w:sz w:val="24"/>
          <w:szCs w:val="24"/>
        </w:rPr>
        <w:t xml:space="preserve">2) Cut the spare dadap leaf into several pieces </w:t>
      </w:r>
    </w:p>
    <w:p w14:paraId="0C6B28DB" w14:textId="77777777" w:rsidR="007E426E" w:rsidRDefault="007E426E" w:rsidP="007E426E">
      <w:pPr>
        <w:pBdr>
          <w:top w:val="nil"/>
          <w:left w:val="nil"/>
          <w:bottom w:val="nil"/>
          <w:right w:val="nil"/>
          <w:between w:val="nil"/>
        </w:pBdr>
        <w:spacing w:before="60" w:line="22" w:lineRule="atLeast"/>
        <w:ind w:left="709"/>
        <w:jc w:val="both"/>
        <w:rPr>
          <w:color w:val="000000"/>
          <w:sz w:val="24"/>
          <w:szCs w:val="24"/>
        </w:rPr>
      </w:pPr>
      <w:r>
        <w:rPr>
          <w:color w:val="000000"/>
          <w:sz w:val="24"/>
          <w:szCs w:val="24"/>
        </w:rPr>
        <w:t xml:space="preserve">3) Dry spare dadap leaves in the sun for 12 hours </w:t>
      </w:r>
    </w:p>
    <w:p w14:paraId="060B1701" w14:textId="77777777" w:rsidR="007E426E" w:rsidRDefault="007E426E" w:rsidP="007E426E">
      <w:pPr>
        <w:pBdr>
          <w:top w:val="nil"/>
          <w:left w:val="nil"/>
          <w:bottom w:val="nil"/>
          <w:right w:val="nil"/>
          <w:between w:val="nil"/>
        </w:pBdr>
        <w:spacing w:before="60" w:line="22" w:lineRule="atLeast"/>
        <w:ind w:left="709"/>
        <w:jc w:val="both"/>
        <w:rPr>
          <w:color w:val="000000"/>
          <w:sz w:val="24"/>
          <w:szCs w:val="24"/>
        </w:rPr>
      </w:pPr>
      <w:r>
        <w:rPr>
          <w:color w:val="000000"/>
          <w:sz w:val="24"/>
          <w:szCs w:val="24"/>
        </w:rPr>
        <w:lastRenderedPageBreak/>
        <w:t xml:space="preserve">4) Mash leaves until smooth </w:t>
      </w:r>
    </w:p>
    <w:p w14:paraId="727E32BD" w14:textId="77777777" w:rsidR="007E426E" w:rsidRDefault="007E426E" w:rsidP="007E426E">
      <w:pPr>
        <w:pBdr>
          <w:top w:val="nil"/>
          <w:left w:val="nil"/>
          <w:bottom w:val="nil"/>
          <w:right w:val="nil"/>
          <w:between w:val="nil"/>
        </w:pBdr>
        <w:spacing w:before="60" w:line="22" w:lineRule="atLeast"/>
        <w:ind w:left="709"/>
        <w:jc w:val="both"/>
        <w:rPr>
          <w:color w:val="000000"/>
          <w:sz w:val="24"/>
          <w:szCs w:val="24"/>
        </w:rPr>
      </w:pPr>
      <w:r>
        <w:rPr>
          <w:color w:val="000000"/>
          <w:sz w:val="24"/>
          <w:szCs w:val="24"/>
        </w:rPr>
        <w:t>5) Sift using a sieve</w:t>
      </w:r>
    </w:p>
    <w:p w14:paraId="6E6D7165" w14:textId="77777777" w:rsidR="007E426E" w:rsidRDefault="007E426E" w:rsidP="007E426E">
      <w:pPr>
        <w:spacing w:before="120" w:line="22" w:lineRule="atLeast"/>
        <w:ind w:left="425"/>
        <w:jc w:val="both"/>
        <w:rPr>
          <w:sz w:val="24"/>
          <w:szCs w:val="24"/>
        </w:rPr>
      </w:pPr>
      <w:r>
        <w:rPr>
          <w:sz w:val="24"/>
          <w:szCs w:val="24"/>
        </w:rPr>
        <w:t>b. Plesdasep Manufacturing Process</w:t>
      </w:r>
    </w:p>
    <w:p w14:paraId="77A42FE4" w14:textId="77777777" w:rsidR="007E426E" w:rsidRDefault="007E426E" w:rsidP="007E426E">
      <w:pPr>
        <w:spacing w:before="60" w:line="22" w:lineRule="atLeast"/>
        <w:ind w:left="426"/>
        <w:jc w:val="both"/>
        <w:rPr>
          <w:sz w:val="24"/>
          <w:szCs w:val="24"/>
        </w:rPr>
      </w:pPr>
      <w:r>
        <w:rPr>
          <w:sz w:val="24"/>
          <w:szCs w:val="24"/>
        </w:rPr>
        <w:tab/>
        <w:t xml:space="preserve">1) Pour 2 tablespoons of gelatin </w:t>
      </w:r>
    </w:p>
    <w:p w14:paraId="70CE35EF" w14:textId="77777777" w:rsidR="007E426E" w:rsidRDefault="007E426E" w:rsidP="007E426E">
      <w:pPr>
        <w:spacing w:before="60" w:line="22" w:lineRule="atLeast"/>
        <w:ind w:left="426" w:firstLine="283"/>
        <w:jc w:val="both"/>
        <w:rPr>
          <w:sz w:val="24"/>
          <w:szCs w:val="24"/>
        </w:rPr>
      </w:pPr>
      <w:r>
        <w:rPr>
          <w:sz w:val="24"/>
          <w:szCs w:val="24"/>
        </w:rPr>
        <w:t xml:space="preserve">2) Insert the pounded spare dadap leaf </w:t>
      </w:r>
    </w:p>
    <w:p w14:paraId="31F8189F" w14:textId="77777777" w:rsidR="007E426E" w:rsidRDefault="007E426E" w:rsidP="007E426E">
      <w:pPr>
        <w:spacing w:before="60" w:line="22" w:lineRule="atLeast"/>
        <w:ind w:left="426" w:firstLine="283"/>
        <w:jc w:val="both"/>
        <w:rPr>
          <w:sz w:val="24"/>
          <w:szCs w:val="24"/>
        </w:rPr>
      </w:pPr>
      <w:r>
        <w:rPr>
          <w:sz w:val="24"/>
          <w:szCs w:val="24"/>
        </w:rPr>
        <w:t xml:space="preserve">3) Pour 5 tablespoons of water </w:t>
      </w:r>
    </w:p>
    <w:p w14:paraId="15D55CE9" w14:textId="77777777" w:rsidR="007E426E" w:rsidRDefault="007E426E" w:rsidP="007E426E">
      <w:pPr>
        <w:spacing w:before="60" w:line="22" w:lineRule="atLeast"/>
        <w:ind w:left="426" w:firstLine="283"/>
        <w:jc w:val="both"/>
        <w:rPr>
          <w:sz w:val="24"/>
          <w:szCs w:val="24"/>
        </w:rPr>
      </w:pPr>
      <w:r>
        <w:rPr>
          <w:sz w:val="24"/>
          <w:szCs w:val="24"/>
        </w:rPr>
        <w:t xml:space="preserve">4) Put glycerin 5 drops </w:t>
      </w:r>
    </w:p>
    <w:p w14:paraId="355A259F" w14:textId="77777777" w:rsidR="007E426E" w:rsidRDefault="007E426E" w:rsidP="007E426E">
      <w:pPr>
        <w:spacing w:before="60" w:line="22" w:lineRule="atLeast"/>
        <w:ind w:left="426" w:firstLine="283"/>
        <w:jc w:val="both"/>
        <w:rPr>
          <w:sz w:val="24"/>
          <w:szCs w:val="24"/>
        </w:rPr>
      </w:pPr>
      <w:r>
        <w:rPr>
          <w:sz w:val="24"/>
          <w:szCs w:val="24"/>
        </w:rPr>
        <w:t xml:space="preserve">5) Mix ingredients thoroughly </w:t>
      </w:r>
    </w:p>
    <w:p w14:paraId="5E620978" w14:textId="77777777" w:rsidR="007E426E" w:rsidRDefault="007E426E" w:rsidP="007E426E">
      <w:pPr>
        <w:spacing w:before="60" w:line="22" w:lineRule="atLeast"/>
        <w:ind w:left="426" w:firstLine="283"/>
        <w:jc w:val="both"/>
        <w:rPr>
          <w:sz w:val="24"/>
          <w:szCs w:val="24"/>
        </w:rPr>
      </w:pPr>
      <w:r>
        <w:rPr>
          <w:sz w:val="24"/>
          <w:szCs w:val="24"/>
        </w:rPr>
        <w:t xml:space="preserve">6) Wait for it to gel while stirring </w:t>
      </w:r>
    </w:p>
    <w:p w14:paraId="72123016" w14:textId="77777777" w:rsidR="007E426E" w:rsidRDefault="007E426E" w:rsidP="007E426E">
      <w:pPr>
        <w:spacing w:before="60" w:line="22" w:lineRule="atLeast"/>
        <w:ind w:left="426" w:firstLine="283"/>
        <w:jc w:val="both"/>
        <w:rPr>
          <w:sz w:val="24"/>
          <w:szCs w:val="24"/>
        </w:rPr>
      </w:pPr>
      <w:r>
        <w:rPr>
          <w:sz w:val="24"/>
          <w:szCs w:val="24"/>
        </w:rPr>
        <w:t xml:space="preserve">7) Prepare a hypafix with a size of 7 cm x 9 cm </w:t>
      </w:r>
    </w:p>
    <w:p w14:paraId="3ECBA09F" w14:textId="77777777" w:rsidR="007E426E" w:rsidRDefault="007E426E" w:rsidP="007E426E">
      <w:pPr>
        <w:spacing w:before="60" w:line="22" w:lineRule="atLeast"/>
        <w:ind w:left="426" w:firstLine="283"/>
        <w:jc w:val="both"/>
        <w:rPr>
          <w:sz w:val="24"/>
          <w:szCs w:val="24"/>
        </w:rPr>
      </w:pPr>
      <w:r>
        <w:rPr>
          <w:sz w:val="24"/>
          <w:szCs w:val="24"/>
        </w:rPr>
        <w:t xml:space="preserve">8) Pour the gel into the hipafix and shape the gel into rectangles </w:t>
      </w:r>
    </w:p>
    <w:p w14:paraId="24DDCB81" w14:textId="77777777" w:rsidR="007E426E" w:rsidRDefault="007E426E" w:rsidP="007E426E">
      <w:pPr>
        <w:spacing w:before="60" w:line="22" w:lineRule="atLeast"/>
        <w:ind w:left="426" w:firstLine="283"/>
        <w:jc w:val="both"/>
        <w:rPr>
          <w:sz w:val="24"/>
          <w:szCs w:val="24"/>
        </w:rPr>
      </w:pPr>
      <w:r>
        <w:rPr>
          <w:sz w:val="24"/>
          <w:szCs w:val="24"/>
        </w:rPr>
        <w:t xml:space="preserve">9) Attach a protective layer to the gel that has been poured into the hypafix earlier </w:t>
      </w:r>
    </w:p>
    <w:p w14:paraId="6BD4E23C" w14:textId="77777777" w:rsidR="007E426E" w:rsidRDefault="007E426E" w:rsidP="007E426E">
      <w:pPr>
        <w:spacing w:before="60" w:line="22" w:lineRule="atLeast"/>
        <w:ind w:left="426" w:firstLine="283"/>
        <w:jc w:val="both"/>
        <w:rPr>
          <w:sz w:val="24"/>
          <w:szCs w:val="24"/>
        </w:rPr>
      </w:pPr>
      <w:r>
        <w:rPr>
          <w:sz w:val="24"/>
          <w:szCs w:val="24"/>
        </w:rPr>
        <w:t xml:space="preserve">10) Put Plesdasep in packaging </w:t>
      </w:r>
    </w:p>
    <w:p w14:paraId="60F817D9" w14:textId="77777777" w:rsidR="007E426E" w:rsidRDefault="007E426E" w:rsidP="007E426E">
      <w:pPr>
        <w:spacing w:before="60" w:line="22" w:lineRule="atLeast"/>
        <w:ind w:left="426" w:firstLine="283"/>
        <w:jc w:val="both"/>
        <w:rPr>
          <w:sz w:val="24"/>
          <w:szCs w:val="24"/>
        </w:rPr>
      </w:pPr>
      <w:r>
        <w:rPr>
          <w:sz w:val="24"/>
          <w:szCs w:val="24"/>
        </w:rPr>
        <w:t xml:space="preserve">11) Plesdasep ready to use  </w:t>
      </w:r>
    </w:p>
    <w:p w14:paraId="28B7CA02" w14:textId="77777777" w:rsidR="007E426E" w:rsidRDefault="007E426E" w:rsidP="007E426E">
      <w:pPr>
        <w:tabs>
          <w:tab w:val="left" w:pos="567"/>
        </w:tabs>
        <w:spacing w:before="120" w:line="22" w:lineRule="atLeast"/>
        <w:jc w:val="both"/>
        <w:rPr>
          <w:sz w:val="24"/>
          <w:szCs w:val="24"/>
        </w:rPr>
      </w:pPr>
      <w:r>
        <w:rPr>
          <w:sz w:val="24"/>
          <w:szCs w:val="24"/>
        </w:rPr>
        <w:t>2. Plesdasep Effectiveness Test</w:t>
      </w:r>
    </w:p>
    <w:p w14:paraId="2DCD70F7" w14:textId="77777777" w:rsidR="007E426E" w:rsidRDefault="007E426E" w:rsidP="007E426E">
      <w:pPr>
        <w:tabs>
          <w:tab w:val="left" w:pos="142"/>
        </w:tabs>
        <w:spacing w:before="60" w:line="22" w:lineRule="atLeast"/>
        <w:jc w:val="both"/>
        <w:rPr>
          <w:sz w:val="24"/>
          <w:szCs w:val="24"/>
        </w:rPr>
      </w:pPr>
      <w:r>
        <w:rPr>
          <w:sz w:val="24"/>
          <w:szCs w:val="24"/>
        </w:rPr>
        <w:tab/>
        <w:t>a. Qualitative Test</w:t>
      </w:r>
    </w:p>
    <w:p w14:paraId="3D737D16" w14:textId="77777777" w:rsidR="007E426E" w:rsidRDefault="007E426E" w:rsidP="007E426E">
      <w:pPr>
        <w:tabs>
          <w:tab w:val="left" w:pos="284"/>
        </w:tabs>
        <w:spacing w:before="60" w:line="22" w:lineRule="atLeast"/>
        <w:ind w:left="567" w:hanging="425"/>
        <w:jc w:val="both"/>
        <w:rPr>
          <w:sz w:val="24"/>
          <w:szCs w:val="24"/>
        </w:rPr>
      </w:pPr>
      <w:r>
        <w:rPr>
          <w:sz w:val="24"/>
          <w:szCs w:val="24"/>
        </w:rPr>
        <w:tab/>
        <w:t>1) Alkaloid Qualitative Test</w:t>
      </w:r>
    </w:p>
    <w:p w14:paraId="1292882A" w14:textId="77777777" w:rsidR="007E426E" w:rsidRDefault="007E426E" w:rsidP="007E426E">
      <w:pPr>
        <w:tabs>
          <w:tab w:val="left" w:pos="426"/>
        </w:tabs>
        <w:spacing w:before="60" w:line="22" w:lineRule="atLeast"/>
        <w:ind w:left="567" w:hanging="141"/>
        <w:jc w:val="both"/>
        <w:rPr>
          <w:sz w:val="24"/>
          <w:szCs w:val="24"/>
        </w:rPr>
      </w:pPr>
      <w:r>
        <w:rPr>
          <w:sz w:val="24"/>
          <w:szCs w:val="24"/>
        </w:rPr>
        <w:tab/>
        <w:t>Dadap serep simplisia is inserted into a test tube then added 2 mL chloroform and 2.5 mL ammonia 10%, then added 10 drops of 2M sulfuric acid to clarify the separation of the formation of 2 different phases. The upper part of the formed phase is taken, then mayer reagent is added. The presence of alkaloids in the sample is characterized by the formation of a red precipitate.</w:t>
      </w:r>
    </w:p>
    <w:p w14:paraId="1A7E7E90" w14:textId="77777777" w:rsidR="007E426E" w:rsidRDefault="007E426E" w:rsidP="007E426E">
      <w:pPr>
        <w:tabs>
          <w:tab w:val="left" w:pos="567"/>
        </w:tabs>
        <w:spacing w:before="60" w:line="22" w:lineRule="atLeast"/>
        <w:ind w:left="567" w:hanging="283"/>
        <w:jc w:val="both"/>
        <w:rPr>
          <w:sz w:val="24"/>
          <w:szCs w:val="24"/>
        </w:rPr>
      </w:pPr>
      <w:r>
        <w:rPr>
          <w:sz w:val="24"/>
          <w:szCs w:val="24"/>
        </w:rPr>
        <w:t>2) Flavonoid Qualitative Test</w:t>
      </w:r>
    </w:p>
    <w:p w14:paraId="01CA22D9" w14:textId="77777777" w:rsidR="007E426E" w:rsidRDefault="007E426E" w:rsidP="007E426E">
      <w:pPr>
        <w:tabs>
          <w:tab w:val="left" w:pos="426"/>
        </w:tabs>
        <w:spacing w:before="60" w:line="22" w:lineRule="atLeast"/>
        <w:ind w:left="567" w:hanging="141"/>
        <w:jc w:val="both"/>
        <w:rPr>
          <w:sz w:val="24"/>
          <w:szCs w:val="24"/>
        </w:rPr>
      </w:pPr>
      <w:r>
        <w:rPr>
          <w:sz w:val="24"/>
          <w:szCs w:val="24"/>
        </w:rPr>
        <w:tab/>
        <w:t>Dadap serep simplisia added magnesium powder to taste and 10 drops of concentrated hydrochloric acid. The presence of flavonoids is characterized by the formation of a reddish-black color in the solution.</w:t>
      </w:r>
    </w:p>
    <w:p w14:paraId="42A78BB7" w14:textId="77777777" w:rsidR="007E426E" w:rsidRDefault="007E426E" w:rsidP="007E426E">
      <w:pPr>
        <w:widowControl/>
        <w:numPr>
          <w:ilvl w:val="0"/>
          <w:numId w:val="8"/>
        </w:numPr>
        <w:pBdr>
          <w:top w:val="nil"/>
          <w:left w:val="nil"/>
          <w:bottom w:val="nil"/>
          <w:right w:val="nil"/>
          <w:between w:val="nil"/>
        </w:pBdr>
        <w:tabs>
          <w:tab w:val="left" w:pos="426"/>
        </w:tabs>
        <w:autoSpaceDE/>
        <w:autoSpaceDN/>
        <w:spacing w:before="120" w:line="22" w:lineRule="atLeast"/>
        <w:ind w:left="425" w:hanging="357"/>
        <w:jc w:val="both"/>
        <w:rPr>
          <w:color w:val="000000"/>
          <w:sz w:val="24"/>
          <w:szCs w:val="24"/>
        </w:rPr>
      </w:pPr>
      <w:r>
        <w:rPr>
          <w:color w:val="000000"/>
          <w:sz w:val="24"/>
          <w:szCs w:val="24"/>
        </w:rPr>
        <w:t>Quantitative Test</w:t>
      </w:r>
    </w:p>
    <w:tbl>
      <w:tblPr>
        <w:tblpPr w:leftFromText="180" w:rightFromText="180" w:vertAnchor="text" w:tblpX="1428" w:tblpY="477"/>
        <w:tblW w:w="6496" w:type="dxa"/>
        <w:tblLayout w:type="fixed"/>
        <w:tblLook w:val="0400" w:firstRow="0" w:lastRow="0" w:firstColumn="0" w:lastColumn="0" w:noHBand="0" w:noVBand="1"/>
      </w:tblPr>
      <w:tblGrid>
        <w:gridCol w:w="1843"/>
        <w:gridCol w:w="1364"/>
        <w:gridCol w:w="1940"/>
        <w:gridCol w:w="1349"/>
      </w:tblGrid>
      <w:tr w:rsidR="007E426E" w14:paraId="33FF9AA0" w14:textId="77777777" w:rsidTr="00FB3273">
        <w:trPr>
          <w:trHeight w:val="300"/>
        </w:trPr>
        <w:tc>
          <w:tcPr>
            <w:tcW w:w="1843" w:type="dxa"/>
            <w:tcBorders>
              <w:top w:val="single" w:sz="4" w:space="0" w:color="000000"/>
              <w:left w:val="nil"/>
              <w:bottom w:val="single" w:sz="4" w:space="0" w:color="000000"/>
              <w:right w:val="nil"/>
            </w:tcBorders>
            <w:shd w:val="clear" w:color="auto" w:fill="auto"/>
            <w:vAlign w:val="center"/>
          </w:tcPr>
          <w:p w14:paraId="30A7BDC1" w14:textId="77777777" w:rsidR="007E426E" w:rsidRDefault="007E426E" w:rsidP="00FB3273">
            <w:pPr>
              <w:rPr>
                <w:b/>
                <w:color w:val="000000"/>
                <w:sz w:val="24"/>
                <w:szCs w:val="24"/>
              </w:rPr>
            </w:pPr>
            <w:r>
              <w:rPr>
                <w:b/>
                <w:color w:val="000000"/>
                <w:sz w:val="24"/>
                <w:szCs w:val="24"/>
              </w:rPr>
              <w:t>Test Samples</w:t>
            </w:r>
          </w:p>
        </w:tc>
        <w:tc>
          <w:tcPr>
            <w:tcW w:w="1364" w:type="dxa"/>
            <w:tcBorders>
              <w:top w:val="single" w:sz="4" w:space="0" w:color="000000"/>
              <w:left w:val="nil"/>
              <w:bottom w:val="single" w:sz="4" w:space="0" w:color="000000"/>
              <w:right w:val="nil"/>
            </w:tcBorders>
            <w:shd w:val="clear" w:color="auto" w:fill="auto"/>
            <w:vAlign w:val="center"/>
          </w:tcPr>
          <w:p w14:paraId="2E277087" w14:textId="77777777" w:rsidR="007E426E" w:rsidRDefault="007E426E" w:rsidP="00FB3273">
            <w:pPr>
              <w:jc w:val="center"/>
              <w:rPr>
                <w:b/>
                <w:color w:val="000000"/>
                <w:sz w:val="24"/>
                <w:szCs w:val="24"/>
              </w:rPr>
            </w:pPr>
            <w:r>
              <w:rPr>
                <w:b/>
                <w:color w:val="000000"/>
                <w:sz w:val="24"/>
                <w:szCs w:val="24"/>
              </w:rPr>
              <w:t>Compound</w:t>
            </w:r>
          </w:p>
        </w:tc>
        <w:tc>
          <w:tcPr>
            <w:tcW w:w="1940" w:type="dxa"/>
            <w:tcBorders>
              <w:top w:val="single" w:sz="4" w:space="0" w:color="000000"/>
              <w:left w:val="nil"/>
              <w:bottom w:val="single" w:sz="4" w:space="0" w:color="000000"/>
              <w:right w:val="nil"/>
            </w:tcBorders>
            <w:shd w:val="clear" w:color="auto" w:fill="auto"/>
            <w:vAlign w:val="center"/>
          </w:tcPr>
          <w:p w14:paraId="3A14B599" w14:textId="77777777" w:rsidR="007E426E" w:rsidRDefault="007E426E" w:rsidP="00FB3273">
            <w:pPr>
              <w:jc w:val="center"/>
              <w:rPr>
                <w:b/>
                <w:color w:val="000000"/>
                <w:sz w:val="24"/>
                <w:szCs w:val="24"/>
              </w:rPr>
            </w:pPr>
            <w:r>
              <w:rPr>
                <w:b/>
                <w:color w:val="000000"/>
                <w:sz w:val="24"/>
                <w:szCs w:val="24"/>
              </w:rPr>
              <w:t xml:space="preserve"> Analysis methods</w:t>
            </w:r>
          </w:p>
        </w:tc>
        <w:tc>
          <w:tcPr>
            <w:tcW w:w="1349" w:type="dxa"/>
            <w:tcBorders>
              <w:top w:val="single" w:sz="4" w:space="0" w:color="000000"/>
              <w:left w:val="nil"/>
              <w:bottom w:val="single" w:sz="4" w:space="0" w:color="000000"/>
              <w:right w:val="nil"/>
            </w:tcBorders>
            <w:shd w:val="clear" w:color="auto" w:fill="auto"/>
            <w:vAlign w:val="center"/>
          </w:tcPr>
          <w:p w14:paraId="47877E28" w14:textId="77777777" w:rsidR="007E426E" w:rsidRDefault="007E426E" w:rsidP="00FB3273">
            <w:pPr>
              <w:jc w:val="center"/>
              <w:rPr>
                <w:b/>
                <w:color w:val="000000"/>
                <w:sz w:val="24"/>
                <w:szCs w:val="24"/>
              </w:rPr>
            </w:pPr>
            <w:r>
              <w:rPr>
                <w:b/>
                <w:color w:val="000000"/>
                <w:sz w:val="24"/>
                <w:szCs w:val="24"/>
              </w:rPr>
              <w:t>Percentage</w:t>
            </w:r>
          </w:p>
        </w:tc>
      </w:tr>
      <w:tr w:rsidR="007E426E" w14:paraId="472EAF86" w14:textId="77777777" w:rsidTr="00FB3273">
        <w:trPr>
          <w:trHeight w:val="310"/>
        </w:trPr>
        <w:tc>
          <w:tcPr>
            <w:tcW w:w="1843" w:type="dxa"/>
            <w:tcBorders>
              <w:top w:val="nil"/>
              <w:left w:val="nil"/>
              <w:bottom w:val="nil"/>
              <w:right w:val="nil"/>
            </w:tcBorders>
            <w:shd w:val="clear" w:color="auto" w:fill="auto"/>
            <w:vAlign w:val="center"/>
          </w:tcPr>
          <w:p w14:paraId="6FDBBAA6" w14:textId="77777777" w:rsidR="007E426E" w:rsidRDefault="007E426E" w:rsidP="00FB3273">
            <w:pPr>
              <w:rPr>
                <w:color w:val="000000"/>
                <w:sz w:val="24"/>
                <w:szCs w:val="24"/>
              </w:rPr>
            </w:pPr>
            <w:r>
              <w:rPr>
                <w:color w:val="000000"/>
                <w:sz w:val="24"/>
                <w:szCs w:val="24"/>
              </w:rPr>
              <w:t>Dadap Serep</w:t>
            </w:r>
          </w:p>
        </w:tc>
        <w:tc>
          <w:tcPr>
            <w:tcW w:w="1364" w:type="dxa"/>
            <w:tcBorders>
              <w:top w:val="nil"/>
              <w:left w:val="nil"/>
              <w:bottom w:val="single" w:sz="4" w:space="0" w:color="000000"/>
              <w:right w:val="nil"/>
            </w:tcBorders>
            <w:shd w:val="clear" w:color="auto" w:fill="auto"/>
            <w:vAlign w:val="center"/>
          </w:tcPr>
          <w:p w14:paraId="5B9459EE" w14:textId="77777777" w:rsidR="007E426E" w:rsidRDefault="007E426E" w:rsidP="00FB3273">
            <w:pPr>
              <w:jc w:val="center"/>
              <w:rPr>
                <w:color w:val="000000"/>
                <w:sz w:val="24"/>
                <w:szCs w:val="24"/>
              </w:rPr>
            </w:pPr>
            <w:r>
              <w:rPr>
                <w:color w:val="000000"/>
                <w:sz w:val="24"/>
                <w:szCs w:val="24"/>
              </w:rPr>
              <w:t>Alkaloids</w:t>
            </w:r>
          </w:p>
        </w:tc>
        <w:tc>
          <w:tcPr>
            <w:tcW w:w="1940" w:type="dxa"/>
            <w:tcBorders>
              <w:top w:val="nil"/>
              <w:left w:val="nil"/>
              <w:bottom w:val="nil"/>
              <w:right w:val="nil"/>
            </w:tcBorders>
            <w:shd w:val="clear" w:color="auto" w:fill="auto"/>
            <w:vAlign w:val="center"/>
          </w:tcPr>
          <w:p w14:paraId="654AE164" w14:textId="77777777" w:rsidR="007E426E" w:rsidRDefault="007E426E" w:rsidP="00FB3273">
            <w:pPr>
              <w:rPr>
                <w:i/>
                <w:color w:val="000000"/>
                <w:sz w:val="24"/>
                <w:szCs w:val="24"/>
              </w:rPr>
            </w:pPr>
            <w:r>
              <w:rPr>
                <w:i/>
                <w:color w:val="000000"/>
                <w:sz w:val="24"/>
                <w:szCs w:val="24"/>
              </w:rPr>
              <w:t>Spektrofotometry</w:t>
            </w:r>
          </w:p>
        </w:tc>
        <w:tc>
          <w:tcPr>
            <w:tcW w:w="1349" w:type="dxa"/>
            <w:tcBorders>
              <w:top w:val="nil"/>
              <w:left w:val="nil"/>
              <w:bottom w:val="single" w:sz="4" w:space="0" w:color="000000"/>
              <w:right w:val="nil"/>
            </w:tcBorders>
            <w:shd w:val="clear" w:color="auto" w:fill="auto"/>
            <w:vAlign w:val="center"/>
          </w:tcPr>
          <w:p w14:paraId="04B5A2AE" w14:textId="77777777" w:rsidR="007E426E" w:rsidRDefault="007E426E" w:rsidP="00FB3273">
            <w:pPr>
              <w:jc w:val="center"/>
              <w:rPr>
                <w:color w:val="000000"/>
                <w:sz w:val="24"/>
                <w:szCs w:val="24"/>
              </w:rPr>
            </w:pPr>
            <w:r>
              <w:rPr>
                <w:color w:val="000000"/>
                <w:sz w:val="24"/>
                <w:szCs w:val="24"/>
              </w:rPr>
              <w:t>4.78%</w:t>
            </w:r>
          </w:p>
        </w:tc>
      </w:tr>
      <w:tr w:rsidR="007E426E" w14:paraId="683FB76A" w14:textId="77777777" w:rsidTr="00FB3273">
        <w:trPr>
          <w:trHeight w:val="310"/>
        </w:trPr>
        <w:tc>
          <w:tcPr>
            <w:tcW w:w="1843" w:type="dxa"/>
            <w:tcBorders>
              <w:top w:val="nil"/>
              <w:left w:val="nil"/>
              <w:bottom w:val="single" w:sz="4" w:space="0" w:color="000000"/>
              <w:right w:val="nil"/>
            </w:tcBorders>
            <w:shd w:val="clear" w:color="auto" w:fill="auto"/>
            <w:vAlign w:val="center"/>
          </w:tcPr>
          <w:p w14:paraId="65107800" w14:textId="77777777" w:rsidR="007E426E" w:rsidRDefault="007E426E" w:rsidP="00FB3273">
            <w:pPr>
              <w:rPr>
                <w:color w:val="000000"/>
                <w:sz w:val="24"/>
                <w:szCs w:val="24"/>
              </w:rPr>
            </w:pPr>
            <w:r>
              <w:rPr>
                <w:color w:val="000000"/>
                <w:sz w:val="24"/>
                <w:szCs w:val="24"/>
              </w:rPr>
              <w:t>Plaster</w:t>
            </w:r>
          </w:p>
        </w:tc>
        <w:tc>
          <w:tcPr>
            <w:tcW w:w="1364" w:type="dxa"/>
            <w:tcBorders>
              <w:top w:val="nil"/>
              <w:left w:val="nil"/>
              <w:bottom w:val="single" w:sz="4" w:space="0" w:color="000000"/>
              <w:right w:val="nil"/>
            </w:tcBorders>
            <w:shd w:val="clear" w:color="auto" w:fill="auto"/>
            <w:vAlign w:val="center"/>
          </w:tcPr>
          <w:p w14:paraId="43D88D6A" w14:textId="77777777" w:rsidR="007E426E" w:rsidRDefault="007E426E" w:rsidP="00FB3273">
            <w:pPr>
              <w:jc w:val="center"/>
              <w:rPr>
                <w:color w:val="000000"/>
                <w:sz w:val="24"/>
                <w:szCs w:val="24"/>
              </w:rPr>
            </w:pPr>
            <w:r>
              <w:rPr>
                <w:color w:val="000000"/>
                <w:sz w:val="24"/>
                <w:szCs w:val="24"/>
              </w:rPr>
              <w:t>Flavonoids</w:t>
            </w:r>
          </w:p>
        </w:tc>
        <w:tc>
          <w:tcPr>
            <w:tcW w:w="1940" w:type="dxa"/>
            <w:tcBorders>
              <w:top w:val="nil"/>
              <w:left w:val="nil"/>
              <w:bottom w:val="single" w:sz="4" w:space="0" w:color="000000"/>
              <w:right w:val="nil"/>
            </w:tcBorders>
            <w:shd w:val="clear" w:color="auto" w:fill="auto"/>
            <w:vAlign w:val="center"/>
          </w:tcPr>
          <w:p w14:paraId="65B5E72F" w14:textId="77777777" w:rsidR="007E426E" w:rsidRDefault="007E426E" w:rsidP="00FB3273">
            <w:pPr>
              <w:rPr>
                <w:i/>
                <w:color w:val="000000"/>
                <w:sz w:val="24"/>
                <w:szCs w:val="24"/>
              </w:rPr>
            </w:pPr>
            <w:r>
              <w:rPr>
                <w:i/>
                <w:color w:val="000000"/>
                <w:sz w:val="24"/>
                <w:szCs w:val="24"/>
              </w:rPr>
              <w:t>UV-Vis</w:t>
            </w:r>
          </w:p>
        </w:tc>
        <w:tc>
          <w:tcPr>
            <w:tcW w:w="1349" w:type="dxa"/>
            <w:tcBorders>
              <w:top w:val="nil"/>
              <w:left w:val="nil"/>
              <w:bottom w:val="single" w:sz="4" w:space="0" w:color="000000"/>
              <w:right w:val="nil"/>
            </w:tcBorders>
            <w:shd w:val="clear" w:color="auto" w:fill="auto"/>
            <w:vAlign w:val="center"/>
          </w:tcPr>
          <w:p w14:paraId="0E72E173" w14:textId="77777777" w:rsidR="007E426E" w:rsidRDefault="007E426E" w:rsidP="00FB3273">
            <w:pPr>
              <w:jc w:val="center"/>
              <w:rPr>
                <w:color w:val="000000"/>
                <w:sz w:val="24"/>
                <w:szCs w:val="24"/>
              </w:rPr>
            </w:pPr>
            <w:r>
              <w:rPr>
                <w:color w:val="000000"/>
                <w:sz w:val="24"/>
                <w:szCs w:val="24"/>
              </w:rPr>
              <w:t>5.38%</w:t>
            </w:r>
          </w:p>
        </w:tc>
      </w:tr>
    </w:tbl>
    <w:p w14:paraId="6F6C5803" w14:textId="77777777" w:rsidR="007E426E" w:rsidRDefault="007E426E" w:rsidP="007E426E">
      <w:pPr>
        <w:pBdr>
          <w:top w:val="nil"/>
          <w:left w:val="nil"/>
          <w:bottom w:val="nil"/>
          <w:right w:val="nil"/>
          <w:between w:val="nil"/>
        </w:pBdr>
        <w:tabs>
          <w:tab w:val="left" w:pos="426"/>
        </w:tabs>
        <w:spacing w:before="80" w:line="360" w:lineRule="auto"/>
        <w:ind w:left="425"/>
        <w:jc w:val="center"/>
        <w:rPr>
          <w:b/>
          <w:color w:val="000000"/>
          <w:sz w:val="24"/>
          <w:szCs w:val="24"/>
        </w:rPr>
      </w:pPr>
      <w:r>
        <w:rPr>
          <w:b/>
          <w:color w:val="000000"/>
          <w:sz w:val="24"/>
          <w:szCs w:val="24"/>
        </w:rPr>
        <w:t>Table 1. Quantitative Test of Dadap Serep Leaf Plaster</w:t>
      </w:r>
    </w:p>
    <w:p w14:paraId="2A796A9F" w14:textId="77777777" w:rsidR="007E426E" w:rsidRDefault="007E426E" w:rsidP="007E426E">
      <w:pPr>
        <w:tabs>
          <w:tab w:val="left" w:pos="426"/>
        </w:tabs>
        <w:spacing w:line="360" w:lineRule="auto"/>
        <w:rPr>
          <w:sz w:val="24"/>
          <w:szCs w:val="24"/>
        </w:rPr>
      </w:pPr>
    </w:p>
    <w:p w14:paraId="0EFC0F3C" w14:textId="77777777" w:rsidR="007E426E" w:rsidRDefault="007E426E" w:rsidP="007E426E">
      <w:pPr>
        <w:pBdr>
          <w:top w:val="nil"/>
          <w:left w:val="nil"/>
          <w:bottom w:val="nil"/>
          <w:right w:val="nil"/>
          <w:between w:val="nil"/>
        </w:pBdr>
        <w:tabs>
          <w:tab w:val="left" w:pos="426"/>
        </w:tabs>
        <w:spacing w:line="360" w:lineRule="auto"/>
        <w:ind w:left="426"/>
        <w:jc w:val="center"/>
        <w:rPr>
          <w:color w:val="000000"/>
          <w:sz w:val="24"/>
          <w:szCs w:val="24"/>
        </w:rPr>
      </w:pPr>
    </w:p>
    <w:p w14:paraId="76E1307C" w14:textId="77777777" w:rsidR="007E426E" w:rsidRDefault="007E426E" w:rsidP="007E426E">
      <w:pPr>
        <w:pBdr>
          <w:top w:val="nil"/>
          <w:left w:val="nil"/>
          <w:bottom w:val="nil"/>
          <w:right w:val="nil"/>
          <w:between w:val="nil"/>
        </w:pBdr>
        <w:tabs>
          <w:tab w:val="left" w:pos="426"/>
        </w:tabs>
        <w:spacing w:line="360" w:lineRule="auto"/>
        <w:ind w:left="426"/>
        <w:jc w:val="center"/>
        <w:rPr>
          <w:color w:val="000000"/>
          <w:sz w:val="24"/>
          <w:szCs w:val="24"/>
        </w:rPr>
      </w:pPr>
    </w:p>
    <w:p w14:paraId="380DEE06" w14:textId="77777777" w:rsidR="007E426E" w:rsidRDefault="007E426E" w:rsidP="007E426E">
      <w:pPr>
        <w:pBdr>
          <w:top w:val="nil"/>
          <w:left w:val="nil"/>
          <w:bottom w:val="nil"/>
          <w:right w:val="nil"/>
          <w:between w:val="nil"/>
        </w:pBdr>
        <w:tabs>
          <w:tab w:val="left" w:pos="426"/>
        </w:tabs>
        <w:spacing w:before="60" w:line="259" w:lineRule="auto"/>
        <w:ind w:left="425"/>
        <w:jc w:val="both"/>
        <w:rPr>
          <w:color w:val="000000"/>
          <w:sz w:val="24"/>
          <w:szCs w:val="24"/>
        </w:rPr>
      </w:pPr>
      <w:r>
        <w:rPr>
          <w:color w:val="000000"/>
          <w:sz w:val="24"/>
          <w:szCs w:val="24"/>
        </w:rPr>
        <w:t>Based on the results of the laboratory tests above, it was found that dadap serep leaves positively contain Alkaloids and Flavonoids that can help reduce heat. Especially in the content of Alkaloids in which it has antipyretic properties (febrifuge).</w:t>
      </w:r>
    </w:p>
    <w:p w14:paraId="09712217" w14:textId="77777777" w:rsidR="007E426E" w:rsidRDefault="007E426E" w:rsidP="007E426E">
      <w:pPr>
        <w:pBdr>
          <w:top w:val="nil"/>
          <w:left w:val="nil"/>
          <w:bottom w:val="nil"/>
          <w:right w:val="nil"/>
          <w:between w:val="nil"/>
        </w:pBdr>
        <w:tabs>
          <w:tab w:val="left" w:pos="426"/>
        </w:tabs>
        <w:spacing w:before="60" w:line="259" w:lineRule="auto"/>
        <w:ind w:left="425"/>
        <w:jc w:val="both"/>
        <w:rPr>
          <w:color w:val="000000"/>
          <w:sz w:val="24"/>
          <w:szCs w:val="24"/>
        </w:rPr>
      </w:pPr>
    </w:p>
    <w:p w14:paraId="543591E3" w14:textId="77777777" w:rsidR="007E426E" w:rsidRDefault="007E426E" w:rsidP="007E426E">
      <w:pPr>
        <w:pBdr>
          <w:top w:val="nil"/>
          <w:left w:val="nil"/>
          <w:bottom w:val="nil"/>
          <w:right w:val="nil"/>
          <w:between w:val="nil"/>
        </w:pBdr>
        <w:spacing w:before="60" w:line="259" w:lineRule="auto"/>
        <w:ind w:left="851" w:hanging="426"/>
        <w:jc w:val="both"/>
        <w:rPr>
          <w:color w:val="000000"/>
          <w:sz w:val="24"/>
          <w:szCs w:val="24"/>
        </w:rPr>
      </w:pPr>
      <w:r>
        <w:rPr>
          <w:color w:val="000000"/>
          <w:sz w:val="24"/>
          <w:szCs w:val="24"/>
        </w:rPr>
        <w:t>c. Effectiveness Test On Limited Group</w:t>
      </w:r>
    </w:p>
    <w:p w14:paraId="262AA0E3" w14:textId="77777777" w:rsidR="007E426E" w:rsidRDefault="007E426E" w:rsidP="007E426E">
      <w:pPr>
        <w:pBdr>
          <w:top w:val="nil"/>
          <w:left w:val="nil"/>
          <w:bottom w:val="nil"/>
          <w:right w:val="nil"/>
          <w:between w:val="nil"/>
        </w:pBdr>
        <w:spacing w:before="60" w:line="259" w:lineRule="auto"/>
        <w:ind w:left="425" w:firstLine="294"/>
        <w:jc w:val="both"/>
        <w:rPr>
          <w:color w:val="000000"/>
          <w:sz w:val="24"/>
          <w:szCs w:val="24"/>
        </w:rPr>
      </w:pPr>
      <w:r>
        <w:rPr>
          <w:color w:val="000000"/>
          <w:sz w:val="24"/>
          <w:szCs w:val="24"/>
        </w:rPr>
        <w:t xml:space="preserve">Test the effectiveness of fever-reducing plaster is carried out on humans to determine the level of </w:t>
      </w:r>
      <w:sdt>
        <w:sdtPr>
          <w:tag w:val="goog_rdk_5"/>
          <w:id w:val="1877273241"/>
        </w:sdtPr>
        <w:sdtContent/>
      </w:sdt>
      <w:r>
        <w:rPr>
          <w:color w:val="000000"/>
          <w:sz w:val="24"/>
          <w:szCs w:val="24"/>
        </w:rPr>
        <w:t xml:space="preserve">decrease in body temperature in someone who has a fever. To find out the level of a person's body temperature, it is done using a thermometer on the person. </w:t>
      </w:r>
      <w:sdt>
        <w:sdtPr>
          <w:tag w:val="goog_rdk_6"/>
          <w:id w:val="190972545"/>
        </w:sdtPr>
        <w:sdtContent/>
      </w:sdt>
      <w:r>
        <w:rPr>
          <w:color w:val="000000"/>
          <w:sz w:val="24"/>
          <w:szCs w:val="24"/>
        </w:rPr>
        <w:t xml:space="preserve">This is so </w:t>
      </w:r>
      <w:r>
        <w:rPr>
          <w:color w:val="000000"/>
          <w:sz w:val="24"/>
          <w:szCs w:val="24"/>
        </w:rPr>
        <w:lastRenderedPageBreak/>
        <w:t>that researchers know the initial temperature level before being given treatment. After that, experiments were carried out with positive control treatment (KP) given warm water compresses, treatment one (P1) using a ratio of 75% spare dadap leaf powder and 25% gelatin, treatment two (P2) using a ratio of 50% spare dadap leaf powder and 50% gelatin, and negative control (KN) which was not given any treatment. After treatment, another measurement of a person's body temperature is taken to determine the level of effectiveness of fever-reducing plaster.</w:t>
      </w:r>
    </w:p>
    <w:p w14:paraId="00FB1E86" w14:textId="77777777" w:rsidR="007E426E" w:rsidRDefault="007E426E" w:rsidP="007E426E">
      <w:pPr>
        <w:pBdr>
          <w:top w:val="nil"/>
          <w:left w:val="nil"/>
          <w:bottom w:val="nil"/>
          <w:right w:val="nil"/>
          <w:between w:val="nil"/>
        </w:pBdr>
        <w:spacing w:before="120" w:line="360" w:lineRule="auto"/>
        <w:ind w:left="425" w:firstLine="295"/>
        <w:jc w:val="center"/>
        <w:rPr>
          <w:b/>
          <w:color w:val="000000"/>
          <w:sz w:val="24"/>
          <w:szCs w:val="24"/>
        </w:rPr>
      </w:pPr>
      <w:r>
        <w:rPr>
          <w:b/>
          <w:color w:val="000000"/>
          <w:sz w:val="24"/>
          <w:szCs w:val="24"/>
        </w:rPr>
        <w:t>Tabel 2. Plesdasep Effectiveness Test Results</w:t>
      </w:r>
    </w:p>
    <w:tbl>
      <w:tblPr>
        <w:tblW w:w="8240" w:type="dxa"/>
        <w:tblLayout w:type="fixed"/>
        <w:tblLook w:val="0400" w:firstRow="0" w:lastRow="0" w:firstColumn="0" w:lastColumn="0" w:noHBand="0" w:noVBand="1"/>
      </w:tblPr>
      <w:tblGrid>
        <w:gridCol w:w="1820"/>
        <w:gridCol w:w="1220"/>
        <w:gridCol w:w="1720"/>
        <w:gridCol w:w="1760"/>
        <w:gridCol w:w="1720"/>
      </w:tblGrid>
      <w:tr w:rsidR="007E426E" w14:paraId="38598193" w14:textId="77777777" w:rsidTr="00FB3273">
        <w:trPr>
          <w:trHeight w:val="310"/>
        </w:trPr>
        <w:tc>
          <w:tcPr>
            <w:tcW w:w="1820" w:type="dxa"/>
            <w:tcBorders>
              <w:top w:val="single" w:sz="4" w:space="0" w:color="000000"/>
              <w:left w:val="nil"/>
              <w:bottom w:val="nil"/>
              <w:right w:val="nil"/>
            </w:tcBorders>
            <w:shd w:val="clear" w:color="auto" w:fill="auto"/>
            <w:vAlign w:val="center"/>
          </w:tcPr>
          <w:p w14:paraId="3CCEB5A6" w14:textId="77777777" w:rsidR="007E426E" w:rsidRDefault="007E426E" w:rsidP="00FB3273">
            <w:pPr>
              <w:jc w:val="center"/>
              <w:rPr>
                <w:color w:val="000000"/>
                <w:sz w:val="24"/>
                <w:szCs w:val="24"/>
              </w:rPr>
            </w:pPr>
            <w:r>
              <w:rPr>
                <w:color w:val="000000"/>
                <w:sz w:val="24"/>
                <w:szCs w:val="24"/>
              </w:rPr>
              <w:t> </w:t>
            </w:r>
          </w:p>
        </w:tc>
        <w:tc>
          <w:tcPr>
            <w:tcW w:w="1220" w:type="dxa"/>
            <w:tcBorders>
              <w:top w:val="single" w:sz="4" w:space="0" w:color="000000"/>
              <w:left w:val="nil"/>
              <w:bottom w:val="nil"/>
              <w:right w:val="nil"/>
            </w:tcBorders>
            <w:shd w:val="clear" w:color="auto" w:fill="auto"/>
            <w:vAlign w:val="center"/>
          </w:tcPr>
          <w:p w14:paraId="611B7945" w14:textId="77777777" w:rsidR="007E426E" w:rsidRDefault="007E426E" w:rsidP="00FB3273">
            <w:pPr>
              <w:jc w:val="center"/>
              <w:rPr>
                <w:color w:val="000000"/>
                <w:sz w:val="24"/>
                <w:szCs w:val="24"/>
              </w:rPr>
            </w:pPr>
            <w:r>
              <w:rPr>
                <w:color w:val="000000"/>
                <w:sz w:val="24"/>
                <w:szCs w:val="24"/>
              </w:rPr>
              <w:t> </w:t>
            </w:r>
          </w:p>
        </w:tc>
        <w:tc>
          <w:tcPr>
            <w:tcW w:w="1720" w:type="dxa"/>
            <w:tcBorders>
              <w:top w:val="single" w:sz="4" w:space="0" w:color="000000"/>
              <w:left w:val="nil"/>
              <w:bottom w:val="nil"/>
              <w:right w:val="nil"/>
            </w:tcBorders>
            <w:shd w:val="clear" w:color="auto" w:fill="auto"/>
            <w:vAlign w:val="center"/>
          </w:tcPr>
          <w:p w14:paraId="76083ACF" w14:textId="77777777" w:rsidR="007E426E" w:rsidRDefault="007E426E" w:rsidP="00FB3273">
            <w:pPr>
              <w:jc w:val="center"/>
              <w:rPr>
                <w:b/>
                <w:color w:val="000000"/>
                <w:sz w:val="24"/>
                <w:szCs w:val="24"/>
              </w:rPr>
            </w:pPr>
            <w:r>
              <w:rPr>
                <w:b/>
                <w:color w:val="000000"/>
                <w:sz w:val="24"/>
                <w:szCs w:val="24"/>
              </w:rPr>
              <w:t xml:space="preserve">Initial </w:t>
            </w:r>
          </w:p>
        </w:tc>
        <w:tc>
          <w:tcPr>
            <w:tcW w:w="1760" w:type="dxa"/>
            <w:tcBorders>
              <w:top w:val="single" w:sz="4" w:space="0" w:color="000000"/>
              <w:left w:val="nil"/>
              <w:bottom w:val="nil"/>
              <w:right w:val="nil"/>
            </w:tcBorders>
            <w:shd w:val="clear" w:color="auto" w:fill="auto"/>
            <w:vAlign w:val="center"/>
          </w:tcPr>
          <w:p w14:paraId="34C502DF" w14:textId="77777777" w:rsidR="007E426E" w:rsidRDefault="007E426E" w:rsidP="00FB3273">
            <w:pPr>
              <w:jc w:val="center"/>
              <w:rPr>
                <w:b/>
                <w:color w:val="000000"/>
                <w:sz w:val="24"/>
                <w:szCs w:val="24"/>
              </w:rPr>
            </w:pPr>
            <w:r>
              <w:rPr>
                <w:b/>
                <w:color w:val="000000"/>
                <w:sz w:val="24"/>
                <w:szCs w:val="24"/>
              </w:rPr>
              <w:t>Temperature</w:t>
            </w:r>
          </w:p>
        </w:tc>
        <w:tc>
          <w:tcPr>
            <w:tcW w:w="1720" w:type="dxa"/>
            <w:tcBorders>
              <w:top w:val="single" w:sz="4" w:space="0" w:color="000000"/>
              <w:left w:val="nil"/>
              <w:bottom w:val="nil"/>
              <w:right w:val="nil"/>
            </w:tcBorders>
            <w:shd w:val="clear" w:color="auto" w:fill="auto"/>
            <w:vAlign w:val="center"/>
          </w:tcPr>
          <w:p w14:paraId="050BFF9B" w14:textId="77777777" w:rsidR="007E426E" w:rsidRDefault="007E426E" w:rsidP="00FB3273">
            <w:pPr>
              <w:jc w:val="center"/>
              <w:rPr>
                <w:b/>
                <w:color w:val="000000"/>
                <w:sz w:val="24"/>
                <w:szCs w:val="24"/>
              </w:rPr>
            </w:pPr>
            <w:r>
              <w:rPr>
                <w:b/>
                <w:color w:val="000000"/>
                <w:sz w:val="24"/>
                <w:szCs w:val="24"/>
              </w:rPr>
              <w:t xml:space="preserve">Decreased </w:t>
            </w:r>
          </w:p>
        </w:tc>
      </w:tr>
      <w:tr w:rsidR="007E426E" w14:paraId="3D2E1C85" w14:textId="77777777" w:rsidTr="00FB3273">
        <w:trPr>
          <w:trHeight w:val="300"/>
        </w:trPr>
        <w:tc>
          <w:tcPr>
            <w:tcW w:w="1820" w:type="dxa"/>
            <w:tcBorders>
              <w:top w:val="nil"/>
              <w:left w:val="nil"/>
              <w:bottom w:val="nil"/>
              <w:right w:val="nil"/>
            </w:tcBorders>
            <w:shd w:val="clear" w:color="auto" w:fill="auto"/>
            <w:vAlign w:val="center"/>
          </w:tcPr>
          <w:p w14:paraId="5CCCBAF1" w14:textId="77777777" w:rsidR="007E426E" w:rsidRDefault="007E426E" w:rsidP="00FB3273">
            <w:pPr>
              <w:jc w:val="center"/>
              <w:rPr>
                <w:b/>
                <w:color w:val="000000"/>
                <w:sz w:val="24"/>
                <w:szCs w:val="24"/>
              </w:rPr>
            </w:pPr>
            <w:r>
              <w:rPr>
                <w:b/>
                <w:color w:val="000000"/>
                <w:sz w:val="24"/>
                <w:szCs w:val="24"/>
              </w:rPr>
              <w:t>Treatment</w:t>
            </w:r>
          </w:p>
        </w:tc>
        <w:tc>
          <w:tcPr>
            <w:tcW w:w="1220" w:type="dxa"/>
            <w:tcBorders>
              <w:top w:val="nil"/>
              <w:left w:val="nil"/>
              <w:bottom w:val="nil"/>
              <w:right w:val="nil"/>
            </w:tcBorders>
            <w:shd w:val="clear" w:color="auto" w:fill="auto"/>
            <w:vAlign w:val="center"/>
          </w:tcPr>
          <w:p w14:paraId="352CA7E3" w14:textId="77777777" w:rsidR="007E426E" w:rsidRDefault="007E426E" w:rsidP="00FB3273">
            <w:pPr>
              <w:jc w:val="center"/>
              <w:rPr>
                <w:b/>
                <w:color w:val="000000"/>
                <w:sz w:val="24"/>
                <w:szCs w:val="24"/>
              </w:rPr>
            </w:pPr>
            <w:r>
              <w:rPr>
                <w:b/>
                <w:color w:val="000000"/>
                <w:sz w:val="24"/>
                <w:szCs w:val="24"/>
              </w:rPr>
              <w:t>Test</w:t>
            </w:r>
          </w:p>
        </w:tc>
        <w:tc>
          <w:tcPr>
            <w:tcW w:w="1720" w:type="dxa"/>
            <w:tcBorders>
              <w:top w:val="nil"/>
              <w:left w:val="nil"/>
              <w:bottom w:val="nil"/>
              <w:right w:val="nil"/>
            </w:tcBorders>
            <w:shd w:val="clear" w:color="auto" w:fill="auto"/>
            <w:vAlign w:val="center"/>
          </w:tcPr>
          <w:p w14:paraId="0D317E5E" w14:textId="77777777" w:rsidR="007E426E" w:rsidRDefault="007E426E" w:rsidP="00FB3273">
            <w:pPr>
              <w:jc w:val="center"/>
              <w:rPr>
                <w:b/>
                <w:color w:val="000000"/>
                <w:sz w:val="24"/>
                <w:szCs w:val="24"/>
              </w:rPr>
            </w:pPr>
            <w:r>
              <w:rPr>
                <w:b/>
                <w:color w:val="000000"/>
                <w:sz w:val="24"/>
                <w:szCs w:val="24"/>
              </w:rPr>
              <w:t>Temperature</w:t>
            </w:r>
          </w:p>
        </w:tc>
        <w:tc>
          <w:tcPr>
            <w:tcW w:w="1760" w:type="dxa"/>
            <w:tcBorders>
              <w:top w:val="nil"/>
              <w:left w:val="nil"/>
              <w:bottom w:val="nil"/>
              <w:right w:val="nil"/>
            </w:tcBorders>
            <w:shd w:val="clear" w:color="auto" w:fill="auto"/>
            <w:vAlign w:val="center"/>
          </w:tcPr>
          <w:p w14:paraId="3EC999E4" w14:textId="77777777" w:rsidR="007E426E" w:rsidRDefault="007E426E" w:rsidP="00FB3273">
            <w:pPr>
              <w:jc w:val="center"/>
              <w:rPr>
                <w:b/>
                <w:color w:val="000000"/>
                <w:sz w:val="24"/>
                <w:szCs w:val="24"/>
              </w:rPr>
            </w:pPr>
            <w:r>
              <w:rPr>
                <w:b/>
                <w:color w:val="000000"/>
                <w:sz w:val="24"/>
                <w:szCs w:val="24"/>
              </w:rPr>
              <w:t>Drop</w:t>
            </w:r>
          </w:p>
        </w:tc>
        <w:tc>
          <w:tcPr>
            <w:tcW w:w="1720" w:type="dxa"/>
            <w:tcBorders>
              <w:top w:val="nil"/>
              <w:left w:val="nil"/>
              <w:bottom w:val="nil"/>
              <w:right w:val="nil"/>
            </w:tcBorders>
            <w:shd w:val="clear" w:color="auto" w:fill="auto"/>
            <w:vAlign w:val="center"/>
          </w:tcPr>
          <w:p w14:paraId="57218D14" w14:textId="77777777" w:rsidR="007E426E" w:rsidRDefault="007E426E" w:rsidP="00FB3273">
            <w:pPr>
              <w:jc w:val="center"/>
              <w:rPr>
                <w:b/>
                <w:color w:val="000000"/>
                <w:sz w:val="24"/>
                <w:szCs w:val="24"/>
              </w:rPr>
            </w:pPr>
            <w:r>
              <w:rPr>
                <w:b/>
                <w:color w:val="000000"/>
                <w:sz w:val="24"/>
                <w:szCs w:val="24"/>
              </w:rPr>
              <w:t>Presentation</w:t>
            </w:r>
          </w:p>
        </w:tc>
      </w:tr>
      <w:tr w:rsidR="007E426E" w14:paraId="54541DDA" w14:textId="77777777" w:rsidTr="00FB3273">
        <w:trPr>
          <w:trHeight w:val="310"/>
        </w:trPr>
        <w:tc>
          <w:tcPr>
            <w:tcW w:w="1820" w:type="dxa"/>
            <w:tcBorders>
              <w:top w:val="nil"/>
              <w:left w:val="nil"/>
              <w:bottom w:val="single" w:sz="4" w:space="0" w:color="000000"/>
              <w:right w:val="nil"/>
            </w:tcBorders>
            <w:shd w:val="clear" w:color="auto" w:fill="auto"/>
            <w:vAlign w:val="center"/>
          </w:tcPr>
          <w:p w14:paraId="2D08F581" w14:textId="77777777" w:rsidR="007E426E" w:rsidRDefault="007E426E" w:rsidP="00FB3273">
            <w:pPr>
              <w:jc w:val="center"/>
              <w:rPr>
                <w:color w:val="000000"/>
                <w:sz w:val="24"/>
                <w:szCs w:val="24"/>
              </w:rPr>
            </w:pPr>
            <w:r>
              <w:rPr>
                <w:color w:val="000000"/>
                <w:sz w:val="24"/>
                <w:szCs w:val="24"/>
              </w:rPr>
              <w:t> </w:t>
            </w:r>
          </w:p>
        </w:tc>
        <w:tc>
          <w:tcPr>
            <w:tcW w:w="1220" w:type="dxa"/>
            <w:tcBorders>
              <w:top w:val="nil"/>
              <w:left w:val="nil"/>
              <w:bottom w:val="single" w:sz="4" w:space="0" w:color="000000"/>
              <w:right w:val="nil"/>
            </w:tcBorders>
            <w:shd w:val="clear" w:color="auto" w:fill="auto"/>
            <w:vAlign w:val="center"/>
          </w:tcPr>
          <w:p w14:paraId="4BBF31E0" w14:textId="77777777" w:rsidR="007E426E" w:rsidRDefault="007E426E" w:rsidP="00FB3273">
            <w:pPr>
              <w:jc w:val="center"/>
              <w:rPr>
                <w:color w:val="000000"/>
                <w:sz w:val="24"/>
                <w:szCs w:val="24"/>
              </w:rPr>
            </w:pPr>
            <w:r>
              <w:rPr>
                <w:color w:val="000000"/>
                <w:sz w:val="24"/>
                <w:szCs w:val="24"/>
              </w:rPr>
              <w:t> </w:t>
            </w:r>
          </w:p>
        </w:tc>
        <w:tc>
          <w:tcPr>
            <w:tcW w:w="1720" w:type="dxa"/>
            <w:tcBorders>
              <w:top w:val="nil"/>
              <w:left w:val="nil"/>
              <w:bottom w:val="single" w:sz="4" w:space="0" w:color="000000"/>
              <w:right w:val="nil"/>
            </w:tcBorders>
            <w:shd w:val="clear" w:color="auto" w:fill="auto"/>
            <w:vAlign w:val="center"/>
          </w:tcPr>
          <w:p w14:paraId="00E93A51" w14:textId="77777777" w:rsidR="007E426E" w:rsidRDefault="007E426E" w:rsidP="00FB3273">
            <w:pPr>
              <w:jc w:val="center"/>
              <w:rPr>
                <w:b/>
                <w:color w:val="000000"/>
                <w:sz w:val="24"/>
                <w:szCs w:val="24"/>
              </w:rPr>
            </w:pPr>
            <w:r>
              <w:rPr>
                <w:b/>
                <w:color w:val="000000"/>
                <w:sz w:val="24"/>
                <w:szCs w:val="24"/>
              </w:rPr>
              <w:t>(°C)</w:t>
            </w:r>
          </w:p>
        </w:tc>
        <w:tc>
          <w:tcPr>
            <w:tcW w:w="1760" w:type="dxa"/>
            <w:tcBorders>
              <w:top w:val="nil"/>
              <w:left w:val="nil"/>
              <w:bottom w:val="single" w:sz="4" w:space="0" w:color="000000"/>
              <w:right w:val="nil"/>
            </w:tcBorders>
            <w:shd w:val="clear" w:color="auto" w:fill="auto"/>
            <w:vAlign w:val="center"/>
          </w:tcPr>
          <w:p w14:paraId="0E6EE409" w14:textId="77777777" w:rsidR="007E426E" w:rsidRDefault="007E426E" w:rsidP="00FB3273">
            <w:pPr>
              <w:jc w:val="center"/>
              <w:rPr>
                <w:b/>
                <w:color w:val="000000"/>
                <w:sz w:val="24"/>
                <w:szCs w:val="24"/>
              </w:rPr>
            </w:pPr>
            <w:r>
              <w:rPr>
                <w:b/>
                <w:color w:val="000000"/>
                <w:sz w:val="24"/>
                <w:szCs w:val="24"/>
              </w:rPr>
              <w:t>(°C)</w:t>
            </w:r>
          </w:p>
        </w:tc>
        <w:tc>
          <w:tcPr>
            <w:tcW w:w="1720" w:type="dxa"/>
            <w:tcBorders>
              <w:top w:val="nil"/>
              <w:left w:val="nil"/>
              <w:bottom w:val="single" w:sz="4" w:space="0" w:color="000000"/>
              <w:right w:val="nil"/>
            </w:tcBorders>
            <w:shd w:val="clear" w:color="auto" w:fill="auto"/>
            <w:vAlign w:val="center"/>
          </w:tcPr>
          <w:p w14:paraId="4F2EDFFF" w14:textId="77777777" w:rsidR="007E426E" w:rsidRDefault="007E426E" w:rsidP="00FB3273">
            <w:pPr>
              <w:jc w:val="center"/>
              <w:rPr>
                <w:b/>
                <w:color w:val="000000"/>
                <w:sz w:val="24"/>
                <w:szCs w:val="24"/>
              </w:rPr>
            </w:pPr>
            <w:r>
              <w:rPr>
                <w:b/>
                <w:color w:val="000000"/>
                <w:sz w:val="24"/>
                <w:szCs w:val="24"/>
              </w:rPr>
              <w:t> </w:t>
            </w:r>
          </w:p>
        </w:tc>
      </w:tr>
      <w:tr w:rsidR="007E426E" w14:paraId="00C4E31A" w14:textId="77777777" w:rsidTr="00FB3273">
        <w:trPr>
          <w:trHeight w:val="310"/>
        </w:trPr>
        <w:tc>
          <w:tcPr>
            <w:tcW w:w="1820" w:type="dxa"/>
            <w:tcBorders>
              <w:top w:val="nil"/>
              <w:left w:val="nil"/>
              <w:bottom w:val="nil"/>
              <w:right w:val="nil"/>
            </w:tcBorders>
            <w:shd w:val="clear" w:color="auto" w:fill="auto"/>
            <w:vAlign w:val="center"/>
          </w:tcPr>
          <w:p w14:paraId="3A0A1F0B" w14:textId="77777777" w:rsidR="007E426E" w:rsidRDefault="007E426E" w:rsidP="00FB3273">
            <w:pPr>
              <w:jc w:val="center"/>
              <w:rPr>
                <w:b/>
                <w:color w:val="000000"/>
                <w:sz w:val="24"/>
                <w:szCs w:val="24"/>
              </w:rPr>
            </w:pPr>
            <w:r>
              <w:rPr>
                <w:b/>
                <w:color w:val="000000"/>
                <w:sz w:val="24"/>
                <w:szCs w:val="24"/>
              </w:rPr>
              <w:t>KN</w:t>
            </w:r>
          </w:p>
        </w:tc>
        <w:tc>
          <w:tcPr>
            <w:tcW w:w="1220" w:type="dxa"/>
            <w:tcBorders>
              <w:top w:val="nil"/>
              <w:left w:val="nil"/>
              <w:bottom w:val="single" w:sz="4" w:space="0" w:color="000000"/>
              <w:right w:val="nil"/>
            </w:tcBorders>
            <w:shd w:val="clear" w:color="auto" w:fill="auto"/>
            <w:vAlign w:val="center"/>
          </w:tcPr>
          <w:p w14:paraId="3155C396" w14:textId="77777777" w:rsidR="007E426E" w:rsidRDefault="007E426E" w:rsidP="00FB3273">
            <w:pPr>
              <w:jc w:val="center"/>
              <w:rPr>
                <w:color w:val="000000"/>
                <w:sz w:val="24"/>
                <w:szCs w:val="24"/>
              </w:rPr>
            </w:pPr>
            <w:r>
              <w:rPr>
                <w:color w:val="000000"/>
                <w:sz w:val="24"/>
                <w:szCs w:val="24"/>
              </w:rPr>
              <w:t>Tall</w:t>
            </w:r>
          </w:p>
        </w:tc>
        <w:tc>
          <w:tcPr>
            <w:tcW w:w="1720" w:type="dxa"/>
            <w:tcBorders>
              <w:top w:val="nil"/>
              <w:left w:val="nil"/>
              <w:bottom w:val="single" w:sz="4" w:space="0" w:color="000000"/>
              <w:right w:val="nil"/>
            </w:tcBorders>
            <w:shd w:val="clear" w:color="auto" w:fill="auto"/>
            <w:vAlign w:val="center"/>
          </w:tcPr>
          <w:p w14:paraId="423D1C1F" w14:textId="77777777" w:rsidR="007E426E" w:rsidRDefault="007E426E" w:rsidP="00FB3273">
            <w:pPr>
              <w:jc w:val="center"/>
              <w:rPr>
                <w:color w:val="000000"/>
                <w:sz w:val="24"/>
                <w:szCs w:val="24"/>
              </w:rPr>
            </w:pPr>
            <w:r>
              <w:rPr>
                <w:color w:val="000000"/>
                <w:sz w:val="24"/>
                <w:szCs w:val="24"/>
              </w:rPr>
              <w:t>38.3</w:t>
            </w:r>
          </w:p>
        </w:tc>
        <w:tc>
          <w:tcPr>
            <w:tcW w:w="1760" w:type="dxa"/>
            <w:tcBorders>
              <w:top w:val="nil"/>
              <w:left w:val="nil"/>
              <w:bottom w:val="single" w:sz="4" w:space="0" w:color="000000"/>
              <w:right w:val="nil"/>
            </w:tcBorders>
            <w:shd w:val="clear" w:color="auto" w:fill="auto"/>
            <w:vAlign w:val="center"/>
          </w:tcPr>
          <w:p w14:paraId="3D6CA7CE" w14:textId="77777777" w:rsidR="007E426E" w:rsidRDefault="007E426E" w:rsidP="00FB3273">
            <w:pPr>
              <w:jc w:val="center"/>
              <w:rPr>
                <w:color w:val="000000"/>
                <w:sz w:val="24"/>
                <w:szCs w:val="24"/>
              </w:rPr>
            </w:pPr>
            <w:r>
              <w:rPr>
                <w:color w:val="000000"/>
                <w:sz w:val="24"/>
                <w:szCs w:val="24"/>
              </w:rPr>
              <w:t>0.5</w:t>
            </w:r>
          </w:p>
        </w:tc>
        <w:tc>
          <w:tcPr>
            <w:tcW w:w="1720" w:type="dxa"/>
            <w:tcBorders>
              <w:top w:val="nil"/>
              <w:left w:val="nil"/>
              <w:bottom w:val="single" w:sz="4" w:space="0" w:color="000000"/>
              <w:right w:val="nil"/>
            </w:tcBorders>
            <w:shd w:val="clear" w:color="auto" w:fill="auto"/>
            <w:vAlign w:val="center"/>
          </w:tcPr>
          <w:p w14:paraId="0C6E5BD0" w14:textId="77777777" w:rsidR="007E426E" w:rsidRDefault="007E426E" w:rsidP="00FB3273">
            <w:pPr>
              <w:jc w:val="center"/>
              <w:rPr>
                <w:color w:val="000000"/>
                <w:sz w:val="24"/>
                <w:szCs w:val="24"/>
              </w:rPr>
            </w:pPr>
            <w:r>
              <w:rPr>
                <w:color w:val="000000"/>
                <w:sz w:val="24"/>
                <w:szCs w:val="24"/>
              </w:rPr>
              <w:t>1.31%</w:t>
            </w:r>
          </w:p>
        </w:tc>
      </w:tr>
      <w:tr w:rsidR="007E426E" w14:paraId="34F1B2ED" w14:textId="77777777" w:rsidTr="00FB3273">
        <w:trPr>
          <w:trHeight w:val="310"/>
        </w:trPr>
        <w:tc>
          <w:tcPr>
            <w:tcW w:w="1820" w:type="dxa"/>
            <w:tcBorders>
              <w:top w:val="nil"/>
              <w:left w:val="nil"/>
              <w:bottom w:val="single" w:sz="4" w:space="0" w:color="000000"/>
              <w:right w:val="nil"/>
            </w:tcBorders>
            <w:shd w:val="clear" w:color="auto" w:fill="auto"/>
            <w:vAlign w:val="center"/>
          </w:tcPr>
          <w:p w14:paraId="1C491A30" w14:textId="77777777" w:rsidR="007E426E" w:rsidRDefault="007E426E" w:rsidP="00FB3273">
            <w:pPr>
              <w:jc w:val="center"/>
              <w:rPr>
                <w:b/>
                <w:color w:val="000000"/>
                <w:sz w:val="24"/>
                <w:szCs w:val="24"/>
              </w:rPr>
            </w:pPr>
            <w:r>
              <w:rPr>
                <w:b/>
                <w:color w:val="000000"/>
                <w:sz w:val="24"/>
                <w:szCs w:val="24"/>
              </w:rPr>
              <w:t> </w:t>
            </w:r>
          </w:p>
        </w:tc>
        <w:tc>
          <w:tcPr>
            <w:tcW w:w="1220" w:type="dxa"/>
            <w:tcBorders>
              <w:top w:val="nil"/>
              <w:left w:val="nil"/>
              <w:bottom w:val="single" w:sz="4" w:space="0" w:color="000000"/>
              <w:right w:val="nil"/>
            </w:tcBorders>
            <w:shd w:val="clear" w:color="auto" w:fill="auto"/>
            <w:vAlign w:val="center"/>
          </w:tcPr>
          <w:p w14:paraId="3B7E70B1" w14:textId="77777777" w:rsidR="007E426E" w:rsidRDefault="007E426E" w:rsidP="00FB3273">
            <w:pPr>
              <w:jc w:val="center"/>
              <w:rPr>
                <w:color w:val="000000"/>
                <w:sz w:val="24"/>
                <w:szCs w:val="24"/>
              </w:rPr>
            </w:pPr>
            <w:r>
              <w:rPr>
                <w:color w:val="000000"/>
                <w:sz w:val="24"/>
                <w:szCs w:val="24"/>
              </w:rPr>
              <w:t>Low</w:t>
            </w:r>
          </w:p>
        </w:tc>
        <w:tc>
          <w:tcPr>
            <w:tcW w:w="1720" w:type="dxa"/>
            <w:tcBorders>
              <w:top w:val="nil"/>
              <w:left w:val="nil"/>
              <w:bottom w:val="single" w:sz="4" w:space="0" w:color="000000"/>
              <w:right w:val="nil"/>
            </w:tcBorders>
            <w:shd w:val="clear" w:color="auto" w:fill="auto"/>
            <w:vAlign w:val="center"/>
          </w:tcPr>
          <w:p w14:paraId="7CB5FFB1" w14:textId="77777777" w:rsidR="007E426E" w:rsidRDefault="007E426E" w:rsidP="00FB3273">
            <w:pPr>
              <w:jc w:val="center"/>
              <w:rPr>
                <w:color w:val="000000"/>
                <w:sz w:val="24"/>
                <w:szCs w:val="24"/>
              </w:rPr>
            </w:pPr>
            <w:r>
              <w:rPr>
                <w:color w:val="000000"/>
                <w:sz w:val="24"/>
                <w:szCs w:val="24"/>
              </w:rPr>
              <w:t>37.3</w:t>
            </w:r>
          </w:p>
        </w:tc>
        <w:tc>
          <w:tcPr>
            <w:tcW w:w="1760" w:type="dxa"/>
            <w:tcBorders>
              <w:top w:val="nil"/>
              <w:left w:val="nil"/>
              <w:bottom w:val="single" w:sz="4" w:space="0" w:color="000000"/>
              <w:right w:val="nil"/>
            </w:tcBorders>
            <w:shd w:val="clear" w:color="auto" w:fill="auto"/>
            <w:vAlign w:val="center"/>
          </w:tcPr>
          <w:p w14:paraId="6D1F1319" w14:textId="77777777" w:rsidR="007E426E" w:rsidRDefault="007E426E" w:rsidP="00FB3273">
            <w:pPr>
              <w:jc w:val="center"/>
              <w:rPr>
                <w:color w:val="000000"/>
                <w:sz w:val="24"/>
                <w:szCs w:val="24"/>
              </w:rPr>
            </w:pPr>
            <w:r>
              <w:rPr>
                <w:color w:val="000000"/>
                <w:sz w:val="24"/>
                <w:szCs w:val="24"/>
              </w:rPr>
              <w:t>0.2</w:t>
            </w:r>
          </w:p>
        </w:tc>
        <w:tc>
          <w:tcPr>
            <w:tcW w:w="1720" w:type="dxa"/>
            <w:tcBorders>
              <w:top w:val="nil"/>
              <w:left w:val="nil"/>
              <w:bottom w:val="single" w:sz="4" w:space="0" w:color="000000"/>
              <w:right w:val="nil"/>
            </w:tcBorders>
            <w:shd w:val="clear" w:color="auto" w:fill="auto"/>
            <w:vAlign w:val="center"/>
          </w:tcPr>
          <w:p w14:paraId="5C2C9234" w14:textId="77777777" w:rsidR="007E426E" w:rsidRDefault="007E426E" w:rsidP="00FB3273">
            <w:pPr>
              <w:jc w:val="center"/>
              <w:rPr>
                <w:color w:val="000000"/>
                <w:sz w:val="24"/>
                <w:szCs w:val="24"/>
              </w:rPr>
            </w:pPr>
            <w:r>
              <w:rPr>
                <w:color w:val="000000"/>
                <w:sz w:val="24"/>
                <w:szCs w:val="24"/>
              </w:rPr>
              <w:t>0.54%</w:t>
            </w:r>
          </w:p>
        </w:tc>
      </w:tr>
      <w:tr w:rsidR="007E426E" w14:paraId="6D161128" w14:textId="77777777" w:rsidTr="00FB3273">
        <w:trPr>
          <w:trHeight w:val="310"/>
        </w:trPr>
        <w:tc>
          <w:tcPr>
            <w:tcW w:w="1820" w:type="dxa"/>
            <w:tcBorders>
              <w:top w:val="nil"/>
              <w:left w:val="nil"/>
              <w:bottom w:val="nil"/>
              <w:right w:val="nil"/>
            </w:tcBorders>
            <w:shd w:val="clear" w:color="auto" w:fill="auto"/>
            <w:vAlign w:val="center"/>
          </w:tcPr>
          <w:p w14:paraId="376A065D" w14:textId="77777777" w:rsidR="007E426E" w:rsidRDefault="007E426E" w:rsidP="00FB3273">
            <w:pPr>
              <w:jc w:val="center"/>
              <w:rPr>
                <w:b/>
                <w:color w:val="000000"/>
                <w:sz w:val="24"/>
                <w:szCs w:val="24"/>
              </w:rPr>
            </w:pPr>
            <w:r>
              <w:rPr>
                <w:b/>
                <w:color w:val="000000"/>
                <w:sz w:val="24"/>
                <w:szCs w:val="24"/>
              </w:rPr>
              <w:t>P1</w:t>
            </w:r>
          </w:p>
        </w:tc>
        <w:tc>
          <w:tcPr>
            <w:tcW w:w="1220" w:type="dxa"/>
            <w:tcBorders>
              <w:top w:val="nil"/>
              <w:left w:val="nil"/>
              <w:bottom w:val="single" w:sz="4" w:space="0" w:color="000000"/>
              <w:right w:val="nil"/>
            </w:tcBorders>
            <w:shd w:val="clear" w:color="auto" w:fill="auto"/>
            <w:vAlign w:val="center"/>
          </w:tcPr>
          <w:p w14:paraId="7982F692" w14:textId="77777777" w:rsidR="007E426E" w:rsidRDefault="007E426E" w:rsidP="00FB3273">
            <w:pPr>
              <w:jc w:val="center"/>
              <w:rPr>
                <w:color w:val="000000"/>
                <w:sz w:val="24"/>
                <w:szCs w:val="24"/>
              </w:rPr>
            </w:pPr>
            <w:r>
              <w:rPr>
                <w:color w:val="000000"/>
                <w:sz w:val="24"/>
                <w:szCs w:val="24"/>
              </w:rPr>
              <w:t>Tall</w:t>
            </w:r>
          </w:p>
        </w:tc>
        <w:tc>
          <w:tcPr>
            <w:tcW w:w="1720" w:type="dxa"/>
            <w:tcBorders>
              <w:top w:val="nil"/>
              <w:left w:val="nil"/>
              <w:bottom w:val="single" w:sz="4" w:space="0" w:color="000000"/>
              <w:right w:val="nil"/>
            </w:tcBorders>
            <w:shd w:val="clear" w:color="auto" w:fill="auto"/>
            <w:vAlign w:val="center"/>
          </w:tcPr>
          <w:p w14:paraId="303A489C" w14:textId="77777777" w:rsidR="007E426E" w:rsidRDefault="007E426E" w:rsidP="00FB3273">
            <w:pPr>
              <w:jc w:val="center"/>
              <w:rPr>
                <w:color w:val="000000"/>
                <w:sz w:val="24"/>
                <w:szCs w:val="24"/>
              </w:rPr>
            </w:pPr>
            <w:r>
              <w:rPr>
                <w:color w:val="000000"/>
                <w:sz w:val="24"/>
                <w:szCs w:val="24"/>
              </w:rPr>
              <w:t>38.4</w:t>
            </w:r>
          </w:p>
        </w:tc>
        <w:tc>
          <w:tcPr>
            <w:tcW w:w="1760" w:type="dxa"/>
            <w:tcBorders>
              <w:top w:val="nil"/>
              <w:left w:val="nil"/>
              <w:bottom w:val="single" w:sz="4" w:space="0" w:color="000000"/>
              <w:right w:val="nil"/>
            </w:tcBorders>
            <w:shd w:val="clear" w:color="auto" w:fill="auto"/>
            <w:vAlign w:val="center"/>
          </w:tcPr>
          <w:p w14:paraId="47004F08" w14:textId="77777777" w:rsidR="007E426E" w:rsidRDefault="007E426E" w:rsidP="00FB3273">
            <w:pPr>
              <w:jc w:val="center"/>
              <w:rPr>
                <w:color w:val="000000"/>
                <w:sz w:val="24"/>
                <w:szCs w:val="24"/>
              </w:rPr>
            </w:pPr>
            <w:r>
              <w:rPr>
                <w:color w:val="000000"/>
                <w:sz w:val="24"/>
                <w:szCs w:val="24"/>
              </w:rPr>
              <w:t>1.1</w:t>
            </w:r>
          </w:p>
        </w:tc>
        <w:tc>
          <w:tcPr>
            <w:tcW w:w="1720" w:type="dxa"/>
            <w:tcBorders>
              <w:top w:val="nil"/>
              <w:left w:val="nil"/>
              <w:bottom w:val="single" w:sz="4" w:space="0" w:color="000000"/>
              <w:right w:val="nil"/>
            </w:tcBorders>
            <w:shd w:val="clear" w:color="auto" w:fill="auto"/>
            <w:vAlign w:val="center"/>
          </w:tcPr>
          <w:p w14:paraId="71E4AEE2" w14:textId="77777777" w:rsidR="007E426E" w:rsidRDefault="007E426E" w:rsidP="00FB3273">
            <w:pPr>
              <w:jc w:val="center"/>
              <w:rPr>
                <w:color w:val="000000"/>
                <w:sz w:val="24"/>
                <w:szCs w:val="24"/>
              </w:rPr>
            </w:pPr>
            <w:r>
              <w:rPr>
                <w:color w:val="000000"/>
                <w:sz w:val="24"/>
                <w:szCs w:val="24"/>
              </w:rPr>
              <w:t>2.86%</w:t>
            </w:r>
          </w:p>
        </w:tc>
      </w:tr>
      <w:tr w:rsidR="007E426E" w14:paraId="5416B3E6" w14:textId="77777777" w:rsidTr="00FB3273">
        <w:trPr>
          <w:trHeight w:val="310"/>
        </w:trPr>
        <w:tc>
          <w:tcPr>
            <w:tcW w:w="1820" w:type="dxa"/>
            <w:tcBorders>
              <w:top w:val="nil"/>
              <w:left w:val="nil"/>
              <w:bottom w:val="single" w:sz="4" w:space="0" w:color="000000"/>
              <w:right w:val="nil"/>
            </w:tcBorders>
            <w:shd w:val="clear" w:color="auto" w:fill="auto"/>
            <w:vAlign w:val="center"/>
          </w:tcPr>
          <w:p w14:paraId="029D0B85" w14:textId="77777777" w:rsidR="007E426E" w:rsidRDefault="007E426E" w:rsidP="00FB3273">
            <w:pPr>
              <w:jc w:val="center"/>
              <w:rPr>
                <w:b/>
                <w:color w:val="000000"/>
                <w:sz w:val="24"/>
                <w:szCs w:val="24"/>
              </w:rPr>
            </w:pPr>
            <w:r>
              <w:rPr>
                <w:b/>
                <w:color w:val="000000"/>
                <w:sz w:val="24"/>
                <w:szCs w:val="24"/>
              </w:rPr>
              <w:t> </w:t>
            </w:r>
          </w:p>
        </w:tc>
        <w:tc>
          <w:tcPr>
            <w:tcW w:w="1220" w:type="dxa"/>
            <w:tcBorders>
              <w:top w:val="nil"/>
              <w:left w:val="nil"/>
              <w:bottom w:val="single" w:sz="4" w:space="0" w:color="000000"/>
              <w:right w:val="nil"/>
            </w:tcBorders>
            <w:shd w:val="clear" w:color="auto" w:fill="auto"/>
            <w:vAlign w:val="center"/>
          </w:tcPr>
          <w:p w14:paraId="5DCF94A7" w14:textId="77777777" w:rsidR="007E426E" w:rsidRDefault="007E426E" w:rsidP="00FB3273">
            <w:pPr>
              <w:jc w:val="center"/>
              <w:rPr>
                <w:color w:val="000000"/>
                <w:sz w:val="24"/>
                <w:szCs w:val="24"/>
              </w:rPr>
            </w:pPr>
            <w:r>
              <w:rPr>
                <w:color w:val="000000"/>
                <w:sz w:val="24"/>
                <w:szCs w:val="24"/>
              </w:rPr>
              <w:t>Low</w:t>
            </w:r>
          </w:p>
        </w:tc>
        <w:tc>
          <w:tcPr>
            <w:tcW w:w="1720" w:type="dxa"/>
            <w:tcBorders>
              <w:top w:val="nil"/>
              <w:left w:val="nil"/>
              <w:bottom w:val="single" w:sz="4" w:space="0" w:color="000000"/>
              <w:right w:val="nil"/>
            </w:tcBorders>
            <w:shd w:val="clear" w:color="auto" w:fill="auto"/>
            <w:vAlign w:val="center"/>
          </w:tcPr>
          <w:p w14:paraId="7F86B25E" w14:textId="77777777" w:rsidR="007E426E" w:rsidRDefault="007E426E" w:rsidP="00FB3273">
            <w:pPr>
              <w:jc w:val="center"/>
              <w:rPr>
                <w:color w:val="000000"/>
                <w:sz w:val="24"/>
                <w:szCs w:val="24"/>
              </w:rPr>
            </w:pPr>
            <w:r>
              <w:rPr>
                <w:color w:val="000000"/>
                <w:sz w:val="24"/>
                <w:szCs w:val="24"/>
              </w:rPr>
              <w:t>37.5</w:t>
            </w:r>
          </w:p>
        </w:tc>
        <w:tc>
          <w:tcPr>
            <w:tcW w:w="1760" w:type="dxa"/>
            <w:tcBorders>
              <w:top w:val="nil"/>
              <w:left w:val="nil"/>
              <w:bottom w:val="single" w:sz="4" w:space="0" w:color="000000"/>
              <w:right w:val="nil"/>
            </w:tcBorders>
            <w:shd w:val="clear" w:color="auto" w:fill="auto"/>
            <w:vAlign w:val="center"/>
          </w:tcPr>
          <w:p w14:paraId="6D75BFF9" w14:textId="77777777" w:rsidR="007E426E" w:rsidRDefault="007E426E" w:rsidP="00FB3273">
            <w:pPr>
              <w:jc w:val="center"/>
              <w:rPr>
                <w:color w:val="000000"/>
                <w:sz w:val="24"/>
                <w:szCs w:val="24"/>
              </w:rPr>
            </w:pPr>
            <w:r>
              <w:rPr>
                <w:color w:val="000000"/>
                <w:sz w:val="24"/>
                <w:szCs w:val="24"/>
              </w:rPr>
              <w:t>0.8</w:t>
            </w:r>
          </w:p>
        </w:tc>
        <w:tc>
          <w:tcPr>
            <w:tcW w:w="1720" w:type="dxa"/>
            <w:tcBorders>
              <w:top w:val="nil"/>
              <w:left w:val="nil"/>
              <w:bottom w:val="single" w:sz="4" w:space="0" w:color="000000"/>
              <w:right w:val="nil"/>
            </w:tcBorders>
            <w:shd w:val="clear" w:color="auto" w:fill="auto"/>
            <w:vAlign w:val="center"/>
          </w:tcPr>
          <w:p w14:paraId="5952AF2A" w14:textId="77777777" w:rsidR="007E426E" w:rsidRDefault="007E426E" w:rsidP="00FB3273">
            <w:pPr>
              <w:jc w:val="center"/>
              <w:rPr>
                <w:color w:val="000000"/>
                <w:sz w:val="24"/>
                <w:szCs w:val="24"/>
              </w:rPr>
            </w:pPr>
            <w:r>
              <w:rPr>
                <w:color w:val="000000"/>
                <w:sz w:val="24"/>
                <w:szCs w:val="24"/>
              </w:rPr>
              <w:t>2.13%</w:t>
            </w:r>
          </w:p>
        </w:tc>
      </w:tr>
      <w:tr w:rsidR="007E426E" w14:paraId="7C124A09" w14:textId="77777777" w:rsidTr="00FB3273">
        <w:trPr>
          <w:trHeight w:val="310"/>
        </w:trPr>
        <w:tc>
          <w:tcPr>
            <w:tcW w:w="1820" w:type="dxa"/>
            <w:tcBorders>
              <w:top w:val="nil"/>
              <w:left w:val="nil"/>
              <w:bottom w:val="nil"/>
              <w:right w:val="nil"/>
            </w:tcBorders>
            <w:shd w:val="clear" w:color="auto" w:fill="auto"/>
            <w:vAlign w:val="center"/>
          </w:tcPr>
          <w:p w14:paraId="06007000" w14:textId="77777777" w:rsidR="007E426E" w:rsidRDefault="007E426E" w:rsidP="00FB3273">
            <w:pPr>
              <w:jc w:val="center"/>
              <w:rPr>
                <w:b/>
                <w:color w:val="000000"/>
                <w:sz w:val="24"/>
                <w:szCs w:val="24"/>
              </w:rPr>
            </w:pPr>
            <w:r>
              <w:rPr>
                <w:b/>
                <w:color w:val="000000"/>
                <w:sz w:val="24"/>
                <w:szCs w:val="24"/>
              </w:rPr>
              <w:t>P2</w:t>
            </w:r>
          </w:p>
        </w:tc>
        <w:tc>
          <w:tcPr>
            <w:tcW w:w="1220" w:type="dxa"/>
            <w:tcBorders>
              <w:top w:val="nil"/>
              <w:left w:val="nil"/>
              <w:bottom w:val="single" w:sz="4" w:space="0" w:color="000000"/>
              <w:right w:val="nil"/>
            </w:tcBorders>
            <w:shd w:val="clear" w:color="auto" w:fill="auto"/>
            <w:vAlign w:val="center"/>
          </w:tcPr>
          <w:p w14:paraId="59D563A0" w14:textId="77777777" w:rsidR="007E426E" w:rsidRDefault="007E426E" w:rsidP="00FB3273">
            <w:pPr>
              <w:jc w:val="center"/>
              <w:rPr>
                <w:color w:val="000000"/>
                <w:sz w:val="24"/>
                <w:szCs w:val="24"/>
              </w:rPr>
            </w:pPr>
            <w:r>
              <w:rPr>
                <w:color w:val="000000"/>
                <w:sz w:val="24"/>
                <w:szCs w:val="24"/>
              </w:rPr>
              <w:t>Tall</w:t>
            </w:r>
          </w:p>
        </w:tc>
        <w:tc>
          <w:tcPr>
            <w:tcW w:w="1720" w:type="dxa"/>
            <w:tcBorders>
              <w:top w:val="nil"/>
              <w:left w:val="nil"/>
              <w:bottom w:val="single" w:sz="4" w:space="0" w:color="000000"/>
              <w:right w:val="nil"/>
            </w:tcBorders>
            <w:shd w:val="clear" w:color="auto" w:fill="auto"/>
            <w:vAlign w:val="center"/>
          </w:tcPr>
          <w:p w14:paraId="6A5BD0BB" w14:textId="77777777" w:rsidR="007E426E" w:rsidRDefault="007E426E" w:rsidP="00FB3273">
            <w:pPr>
              <w:jc w:val="center"/>
              <w:rPr>
                <w:color w:val="000000"/>
                <w:sz w:val="24"/>
                <w:szCs w:val="24"/>
              </w:rPr>
            </w:pPr>
            <w:r>
              <w:rPr>
                <w:color w:val="000000"/>
                <w:sz w:val="24"/>
                <w:szCs w:val="24"/>
              </w:rPr>
              <w:t>38.2</w:t>
            </w:r>
          </w:p>
        </w:tc>
        <w:tc>
          <w:tcPr>
            <w:tcW w:w="1760" w:type="dxa"/>
            <w:tcBorders>
              <w:top w:val="nil"/>
              <w:left w:val="nil"/>
              <w:bottom w:val="single" w:sz="4" w:space="0" w:color="000000"/>
              <w:right w:val="nil"/>
            </w:tcBorders>
            <w:shd w:val="clear" w:color="auto" w:fill="auto"/>
            <w:vAlign w:val="center"/>
          </w:tcPr>
          <w:p w14:paraId="5F638D71" w14:textId="77777777" w:rsidR="007E426E" w:rsidRDefault="007E426E" w:rsidP="00FB3273">
            <w:pPr>
              <w:jc w:val="center"/>
              <w:rPr>
                <w:color w:val="000000"/>
                <w:sz w:val="24"/>
                <w:szCs w:val="24"/>
              </w:rPr>
            </w:pPr>
            <w:r>
              <w:rPr>
                <w:color w:val="000000"/>
                <w:sz w:val="24"/>
                <w:szCs w:val="24"/>
              </w:rPr>
              <w:t>0.6</w:t>
            </w:r>
          </w:p>
        </w:tc>
        <w:tc>
          <w:tcPr>
            <w:tcW w:w="1720" w:type="dxa"/>
            <w:tcBorders>
              <w:top w:val="nil"/>
              <w:left w:val="nil"/>
              <w:bottom w:val="single" w:sz="4" w:space="0" w:color="000000"/>
              <w:right w:val="nil"/>
            </w:tcBorders>
            <w:shd w:val="clear" w:color="auto" w:fill="auto"/>
            <w:vAlign w:val="center"/>
          </w:tcPr>
          <w:p w14:paraId="09361D64" w14:textId="77777777" w:rsidR="007E426E" w:rsidRDefault="007E426E" w:rsidP="00FB3273">
            <w:pPr>
              <w:jc w:val="center"/>
              <w:rPr>
                <w:color w:val="000000"/>
                <w:sz w:val="24"/>
                <w:szCs w:val="24"/>
              </w:rPr>
            </w:pPr>
            <w:r>
              <w:rPr>
                <w:color w:val="000000"/>
                <w:sz w:val="24"/>
                <w:szCs w:val="24"/>
              </w:rPr>
              <w:t>1.57%</w:t>
            </w:r>
          </w:p>
        </w:tc>
      </w:tr>
      <w:tr w:rsidR="007E426E" w14:paraId="576F77C2" w14:textId="77777777" w:rsidTr="00FB3273">
        <w:trPr>
          <w:trHeight w:val="310"/>
        </w:trPr>
        <w:tc>
          <w:tcPr>
            <w:tcW w:w="1820" w:type="dxa"/>
            <w:tcBorders>
              <w:top w:val="nil"/>
              <w:left w:val="nil"/>
              <w:bottom w:val="single" w:sz="4" w:space="0" w:color="000000"/>
              <w:right w:val="nil"/>
            </w:tcBorders>
            <w:shd w:val="clear" w:color="auto" w:fill="auto"/>
            <w:vAlign w:val="center"/>
          </w:tcPr>
          <w:p w14:paraId="64AF2AC3" w14:textId="77777777" w:rsidR="007E426E" w:rsidRDefault="007E426E" w:rsidP="00FB3273">
            <w:pPr>
              <w:jc w:val="center"/>
              <w:rPr>
                <w:b/>
                <w:color w:val="000000"/>
                <w:sz w:val="24"/>
                <w:szCs w:val="24"/>
              </w:rPr>
            </w:pPr>
            <w:r>
              <w:rPr>
                <w:b/>
                <w:color w:val="000000"/>
                <w:sz w:val="24"/>
                <w:szCs w:val="24"/>
              </w:rPr>
              <w:t> </w:t>
            </w:r>
          </w:p>
        </w:tc>
        <w:tc>
          <w:tcPr>
            <w:tcW w:w="1220" w:type="dxa"/>
            <w:tcBorders>
              <w:top w:val="nil"/>
              <w:left w:val="nil"/>
              <w:bottom w:val="single" w:sz="4" w:space="0" w:color="000000"/>
              <w:right w:val="nil"/>
            </w:tcBorders>
            <w:shd w:val="clear" w:color="auto" w:fill="auto"/>
            <w:vAlign w:val="center"/>
          </w:tcPr>
          <w:p w14:paraId="2F085F78" w14:textId="77777777" w:rsidR="007E426E" w:rsidRDefault="007E426E" w:rsidP="00FB3273">
            <w:pPr>
              <w:jc w:val="center"/>
              <w:rPr>
                <w:color w:val="000000"/>
                <w:sz w:val="24"/>
                <w:szCs w:val="24"/>
              </w:rPr>
            </w:pPr>
            <w:r>
              <w:rPr>
                <w:color w:val="000000"/>
                <w:sz w:val="24"/>
                <w:szCs w:val="24"/>
              </w:rPr>
              <w:t>Low</w:t>
            </w:r>
          </w:p>
        </w:tc>
        <w:tc>
          <w:tcPr>
            <w:tcW w:w="1720" w:type="dxa"/>
            <w:tcBorders>
              <w:top w:val="nil"/>
              <w:left w:val="nil"/>
              <w:bottom w:val="single" w:sz="4" w:space="0" w:color="000000"/>
              <w:right w:val="nil"/>
            </w:tcBorders>
            <w:shd w:val="clear" w:color="auto" w:fill="auto"/>
            <w:vAlign w:val="center"/>
          </w:tcPr>
          <w:p w14:paraId="6F435642" w14:textId="77777777" w:rsidR="007E426E" w:rsidRDefault="007E426E" w:rsidP="00FB3273">
            <w:pPr>
              <w:jc w:val="center"/>
              <w:rPr>
                <w:color w:val="000000"/>
                <w:sz w:val="24"/>
                <w:szCs w:val="24"/>
              </w:rPr>
            </w:pPr>
            <w:r>
              <w:rPr>
                <w:color w:val="000000"/>
                <w:sz w:val="24"/>
                <w:szCs w:val="24"/>
              </w:rPr>
              <w:t>37.9</w:t>
            </w:r>
          </w:p>
        </w:tc>
        <w:tc>
          <w:tcPr>
            <w:tcW w:w="1760" w:type="dxa"/>
            <w:tcBorders>
              <w:top w:val="nil"/>
              <w:left w:val="nil"/>
              <w:bottom w:val="single" w:sz="4" w:space="0" w:color="000000"/>
              <w:right w:val="nil"/>
            </w:tcBorders>
            <w:shd w:val="clear" w:color="auto" w:fill="auto"/>
            <w:vAlign w:val="center"/>
          </w:tcPr>
          <w:p w14:paraId="05510FC0" w14:textId="77777777" w:rsidR="007E426E" w:rsidRDefault="007E426E" w:rsidP="00FB3273">
            <w:pPr>
              <w:jc w:val="center"/>
              <w:rPr>
                <w:color w:val="000000"/>
                <w:sz w:val="24"/>
                <w:szCs w:val="24"/>
              </w:rPr>
            </w:pPr>
            <w:r>
              <w:rPr>
                <w:color w:val="000000"/>
                <w:sz w:val="24"/>
                <w:szCs w:val="24"/>
              </w:rPr>
              <w:t>0.4</w:t>
            </w:r>
          </w:p>
        </w:tc>
        <w:tc>
          <w:tcPr>
            <w:tcW w:w="1720" w:type="dxa"/>
            <w:tcBorders>
              <w:top w:val="nil"/>
              <w:left w:val="nil"/>
              <w:bottom w:val="single" w:sz="4" w:space="0" w:color="000000"/>
              <w:right w:val="nil"/>
            </w:tcBorders>
            <w:shd w:val="clear" w:color="auto" w:fill="auto"/>
            <w:vAlign w:val="center"/>
          </w:tcPr>
          <w:p w14:paraId="11D5F046" w14:textId="77777777" w:rsidR="007E426E" w:rsidRDefault="007E426E" w:rsidP="00FB3273">
            <w:pPr>
              <w:jc w:val="center"/>
              <w:rPr>
                <w:color w:val="000000"/>
                <w:sz w:val="24"/>
                <w:szCs w:val="24"/>
              </w:rPr>
            </w:pPr>
            <w:r>
              <w:rPr>
                <w:color w:val="000000"/>
                <w:sz w:val="24"/>
                <w:szCs w:val="24"/>
              </w:rPr>
              <w:t>1.06%</w:t>
            </w:r>
          </w:p>
        </w:tc>
      </w:tr>
      <w:tr w:rsidR="007E426E" w14:paraId="7EF757E6" w14:textId="77777777" w:rsidTr="00FB3273">
        <w:trPr>
          <w:trHeight w:val="310"/>
        </w:trPr>
        <w:tc>
          <w:tcPr>
            <w:tcW w:w="1820" w:type="dxa"/>
            <w:tcBorders>
              <w:top w:val="nil"/>
              <w:left w:val="nil"/>
              <w:bottom w:val="nil"/>
              <w:right w:val="nil"/>
            </w:tcBorders>
            <w:shd w:val="clear" w:color="auto" w:fill="auto"/>
            <w:vAlign w:val="center"/>
          </w:tcPr>
          <w:p w14:paraId="6A522E82" w14:textId="77777777" w:rsidR="007E426E" w:rsidRDefault="007E426E" w:rsidP="00FB3273">
            <w:pPr>
              <w:jc w:val="center"/>
              <w:rPr>
                <w:b/>
                <w:color w:val="000000"/>
                <w:sz w:val="24"/>
                <w:szCs w:val="24"/>
              </w:rPr>
            </w:pPr>
            <w:r>
              <w:rPr>
                <w:b/>
                <w:color w:val="000000"/>
                <w:sz w:val="24"/>
                <w:szCs w:val="24"/>
              </w:rPr>
              <w:t>KP</w:t>
            </w:r>
          </w:p>
        </w:tc>
        <w:tc>
          <w:tcPr>
            <w:tcW w:w="1220" w:type="dxa"/>
            <w:tcBorders>
              <w:top w:val="nil"/>
              <w:left w:val="nil"/>
              <w:bottom w:val="single" w:sz="4" w:space="0" w:color="000000"/>
              <w:right w:val="nil"/>
            </w:tcBorders>
            <w:shd w:val="clear" w:color="auto" w:fill="auto"/>
            <w:vAlign w:val="center"/>
          </w:tcPr>
          <w:p w14:paraId="6DCF13AE" w14:textId="77777777" w:rsidR="007E426E" w:rsidRDefault="007E426E" w:rsidP="00FB3273">
            <w:pPr>
              <w:jc w:val="center"/>
              <w:rPr>
                <w:color w:val="000000"/>
                <w:sz w:val="24"/>
                <w:szCs w:val="24"/>
              </w:rPr>
            </w:pPr>
            <w:r>
              <w:rPr>
                <w:color w:val="000000"/>
                <w:sz w:val="24"/>
                <w:szCs w:val="24"/>
              </w:rPr>
              <w:t>Tall</w:t>
            </w:r>
          </w:p>
        </w:tc>
        <w:tc>
          <w:tcPr>
            <w:tcW w:w="1720" w:type="dxa"/>
            <w:tcBorders>
              <w:top w:val="nil"/>
              <w:left w:val="nil"/>
              <w:bottom w:val="single" w:sz="4" w:space="0" w:color="000000"/>
              <w:right w:val="nil"/>
            </w:tcBorders>
            <w:shd w:val="clear" w:color="auto" w:fill="auto"/>
            <w:vAlign w:val="center"/>
          </w:tcPr>
          <w:p w14:paraId="3C32EDFA" w14:textId="77777777" w:rsidR="007E426E" w:rsidRDefault="007E426E" w:rsidP="00FB3273">
            <w:pPr>
              <w:jc w:val="center"/>
              <w:rPr>
                <w:color w:val="000000"/>
                <w:sz w:val="24"/>
                <w:szCs w:val="24"/>
              </w:rPr>
            </w:pPr>
            <w:r>
              <w:rPr>
                <w:color w:val="000000"/>
                <w:sz w:val="24"/>
                <w:szCs w:val="24"/>
              </w:rPr>
              <w:t>37.8</w:t>
            </w:r>
          </w:p>
        </w:tc>
        <w:tc>
          <w:tcPr>
            <w:tcW w:w="1760" w:type="dxa"/>
            <w:tcBorders>
              <w:top w:val="nil"/>
              <w:left w:val="nil"/>
              <w:bottom w:val="single" w:sz="4" w:space="0" w:color="000000"/>
              <w:right w:val="nil"/>
            </w:tcBorders>
            <w:shd w:val="clear" w:color="auto" w:fill="auto"/>
            <w:vAlign w:val="center"/>
          </w:tcPr>
          <w:p w14:paraId="08E05BBA" w14:textId="77777777" w:rsidR="007E426E" w:rsidRDefault="007E426E" w:rsidP="00FB3273">
            <w:pPr>
              <w:jc w:val="center"/>
              <w:rPr>
                <w:color w:val="000000"/>
                <w:sz w:val="24"/>
                <w:szCs w:val="24"/>
              </w:rPr>
            </w:pPr>
            <w:r>
              <w:rPr>
                <w:color w:val="000000"/>
                <w:sz w:val="24"/>
                <w:szCs w:val="24"/>
              </w:rPr>
              <w:t>0.4</w:t>
            </w:r>
          </w:p>
        </w:tc>
        <w:tc>
          <w:tcPr>
            <w:tcW w:w="1720" w:type="dxa"/>
            <w:tcBorders>
              <w:top w:val="nil"/>
              <w:left w:val="nil"/>
              <w:bottom w:val="single" w:sz="4" w:space="0" w:color="000000"/>
              <w:right w:val="nil"/>
            </w:tcBorders>
            <w:shd w:val="clear" w:color="auto" w:fill="auto"/>
            <w:vAlign w:val="center"/>
          </w:tcPr>
          <w:p w14:paraId="222BA220" w14:textId="77777777" w:rsidR="007E426E" w:rsidRDefault="007E426E" w:rsidP="00FB3273">
            <w:pPr>
              <w:jc w:val="center"/>
              <w:rPr>
                <w:color w:val="000000"/>
                <w:sz w:val="24"/>
                <w:szCs w:val="24"/>
              </w:rPr>
            </w:pPr>
            <w:r>
              <w:rPr>
                <w:color w:val="000000"/>
                <w:sz w:val="24"/>
                <w:szCs w:val="24"/>
              </w:rPr>
              <w:t>1.06%</w:t>
            </w:r>
          </w:p>
        </w:tc>
      </w:tr>
      <w:tr w:rsidR="007E426E" w14:paraId="6C23EF41" w14:textId="77777777" w:rsidTr="00FB3273">
        <w:trPr>
          <w:trHeight w:val="310"/>
        </w:trPr>
        <w:tc>
          <w:tcPr>
            <w:tcW w:w="1820" w:type="dxa"/>
            <w:tcBorders>
              <w:top w:val="nil"/>
              <w:left w:val="nil"/>
              <w:bottom w:val="single" w:sz="4" w:space="0" w:color="000000"/>
              <w:right w:val="nil"/>
            </w:tcBorders>
            <w:shd w:val="clear" w:color="auto" w:fill="auto"/>
            <w:vAlign w:val="center"/>
          </w:tcPr>
          <w:p w14:paraId="71F40E2F" w14:textId="77777777" w:rsidR="007E426E" w:rsidRDefault="007E426E" w:rsidP="00FB3273">
            <w:pPr>
              <w:jc w:val="center"/>
              <w:rPr>
                <w:b/>
                <w:color w:val="000000"/>
                <w:sz w:val="24"/>
                <w:szCs w:val="24"/>
              </w:rPr>
            </w:pPr>
            <w:r>
              <w:rPr>
                <w:b/>
                <w:color w:val="000000"/>
                <w:sz w:val="24"/>
                <w:szCs w:val="24"/>
              </w:rPr>
              <w:t> </w:t>
            </w:r>
          </w:p>
        </w:tc>
        <w:tc>
          <w:tcPr>
            <w:tcW w:w="1220" w:type="dxa"/>
            <w:tcBorders>
              <w:top w:val="nil"/>
              <w:left w:val="nil"/>
              <w:bottom w:val="single" w:sz="4" w:space="0" w:color="000000"/>
              <w:right w:val="nil"/>
            </w:tcBorders>
            <w:shd w:val="clear" w:color="auto" w:fill="auto"/>
            <w:vAlign w:val="center"/>
          </w:tcPr>
          <w:p w14:paraId="3AD11630" w14:textId="77777777" w:rsidR="007E426E" w:rsidRDefault="007E426E" w:rsidP="00FB3273">
            <w:pPr>
              <w:jc w:val="center"/>
              <w:rPr>
                <w:color w:val="000000"/>
                <w:sz w:val="24"/>
                <w:szCs w:val="24"/>
              </w:rPr>
            </w:pPr>
            <w:r>
              <w:rPr>
                <w:color w:val="000000"/>
                <w:sz w:val="24"/>
                <w:szCs w:val="24"/>
              </w:rPr>
              <w:t>Low</w:t>
            </w:r>
          </w:p>
        </w:tc>
        <w:tc>
          <w:tcPr>
            <w:tcW w:w="1720" w:type="dxa"/>
            <w:tcBorders>
              <w:top w:val="nil"/>
              <w:left w:val="nil"/>
              <w:bottom w:val="single" w:sz="4" w:space="0" w:color="000000"/>
              <w:right w:val="nil"/>
            </w:tcBorders>
            <w:shd w:val="clear" w:color="auto" w:fill="auto"/>
            <w:vAlign w:val="center"/>
          </w:tcPr>
          <w:p w14:paraId="024D05AF" w14:textId="77777777" w:rsidR="007E426E" w:rsidRDefault="007E426E" w:rsidP="00FB3273">
            <w:pPr>
              <w:jc w:val="center"/>
              <w:rPr>
                <w:color w:val="000000"/>
                <w:sz w:val="24"/>
                <w:szCs w:val="24"/>
              </w:rPr>
            </w:pPr>
            <w:r>
              <w:rPr>
                <w:color w:val="000000"/>
                <w:sz w:val="24"/>
                <w:szCs w:val="24"/>
              </w:rPr>
              <w:t>37.3</w:t>
            </w:r>
          </w:p>
        </w:tc>
        <w:tc>
          <w:tcPr>
            <w:tcW w:w="1760" w:type="dxa"/>
            <w:tcBorders>
              <w:top w:val="nil"/>
              <w:left w:val="nil"/>
              <w:bottom w:val="single" w:sz="4" w:space="0" w:color="000000"/>
              <w:right w:val="nil"/>
            </w:tcBorders>
            <w:shd w:val="clear" w:color="auto" w:fill="auto"/>
            <w:vAlign w:val="center"/>
          </w:tcPr>
          <w:p w14:paraId="5FDFC0AC" w14:textId="77777777" w:rsidR="007E426E" w:rsidRDefault="007E426E" w:rsidP="00FB3273">
            <w:pPr>
              <w:jc w:val="center"/>
              <w:rPr>
                <w:color w:val="000000"/>
                <w:sz w:val="24"/>
                <w:szCs w:val="24"/>
              </w:rPr>
            </w:pPr>
            <w:r>
              <w:rPr>
                <w:color w:val="000000"/>
                <w:sz w:val="24"/>
                <w:szCs w:val="24"/>
              </w:rPr>
              <w:t>0.3</w:t>
            </w:r>
          </w:p>
        </w:tc>
        <w:tc>
          <w:tcPr>
            <w:tcW w:w="1720" w:type="dxa"/>
            <w:tcBorders>
              <w:top w:val="nil"/>
              <w:left w:val="nil"/>
              <w:bottom w:val="single" w:sz="4" w:space="0" w:color="000000"/>
              <w:right w:val="nil"/>
            </w:tcBorders>
            <w:shd w:val="clear" w:color="auto" w:fill="auto"/>
            <w:vAlign w:val="center"/>
          </w:tcPr>
          <w:p w14:paraId="25EF65DF" w14:textId="77777777" w:rsidR="007E426E" w:rsidRDefault="007E426E" w:rsidP="00FB3273">
            <w:pPr>
              <w:jc w:val="center"/>
              <w:rPr>
                <w:color w:val="000000"/>
                <w:sz w:val="24"/>
                <w:szCs w:val="24"/>
              </w:rPr>
            </w:pPr>
            <w:r>
              <w:rPr>
                <w:color w:val="000000"/>
                <w:sz w:val="24"/>
                <w:szCs w:val="24"/>
              </w:rPr>
              <w:t>0.80%</w:t>
            </w:r>
          </w:p>
        </w:tc>
      </w:tr>
    </w:tbl>
    <w:p w14:paraId="120420D0" w14:textId="77777777" w:rsidR="007E426E" w:rsidRDefault="007E426E" w:rsidP="007E426E">
      <w:pPr>
        <w:spacing w:before="120" w:line="259" w:lineRule="auto"/>
        <w:ind w:left="284" w:firstLine="425"/>
        <w:jc w:val="both"/>
        <w:rPr>
          <w:sz w:val="24"/>
          <w:szCs w:val="24"/>
        </w:rPr>
      </w:pPr>
      <w:r>
        <w:rPr>
          <w:sz w:val="24"/>
          <w:szCs w:val="24"/>
        </w:rPr>
        <w:t>Based on the table above, the average result of reducing fever in KN by 0.93%, P1 by 2.5%, P2 by 1.3%, and KP by 1%. Based on these experiments, it is known that the highest effectiveness was obtained in the first treatment using a mixture of 75% spare dadap leaves and 25% gelatin.</w:t>
      </w:r>
    </w:p>
    <w:p w14:paraId="436B86C2" w14:textId="77777777" w:rsidR="007E426E" w:rsidRDefault="007E426E" w:rsidP="007E426E">
      <w:pPr>
        <w:tabs>
          <w:tab w:val="left" w:pos="567"/>
        </w:tabs>
        <w:spacing w:before="60" w:line="259" w:lineRule="auto"/>
        <w:ind w:left="709" w:hanging="425"/>
        <w:jc w:val="both"/>
        <w:rPr>
          <w:sz w:val="24"/>
          <w:szCs w:val="24"/>
        </w:rPr>
      </w:pPr>
      <w:r>
        <w:rPr>
          <w:sz w:val="24"/>
          <w:szCs w:val="24"/>
        </w:rPr>
        <w:t>3. Level of Public Preference for Plesdasep</w:t>
      </w:r>
    </w:p>
    <w:p w14:paraId="0F1D86FD" w14:textId="77777777" w:rsidR="007E426E" w:rsidRDefault="007E426E" w:rsidP="007E426E">
      <w:pPr>
        <w:tabs>
          <w:tab w:val="left" w:pos="567"/>
        </w:tabs>
        <w:spacing w:before="60" w:line="259" w:lineRule="auto"/>
        <w:ind w:left="284" w:firstLine="425"/>
        <w:jc w:val="center"/>
        <w:rPr>
          <w:b/>
          <w:sz w:val="24"/>
          <w:szCs w:val="24"/>
        </w:rPr>
      </w:pPr>
      <w:r>
        <w:rPr>
          <w:b/>
          <w:sz w:val="24"/>
          <w:szCs w:val="24"/>
        </w:rPr>
        <w:t>Tabel 3. Level of Public Preference</w:t>
      </w:r>
      <w:r>
        <w:rPr>
          <w:b/>
          <w:sz w:val="24"/>
          <w:szCs w:val="24"/>
        </w:rPr>
        <w:tab/>
      </w:r>
    </w:p>
    <w:tbl>
      <w:tblPr>
        <w:tblpPr w:leftFromText="180" w:rightFromText="180" w:vertAnchor="text" w:horzAnchor="margin" w:tblpXSpec="center" w:tblpY="129"/>
        <w:tblW w:w="7719" w:type="dxa"/>
        <w:tblLayout w:type="fixed"/>
        <w:tblLook w:val="0400" w:firstRow="0" w:lastRow="0" w:firstColumn="0" w:lastColumn="0" w:noHBand="0" w:noVBand="1"/>
      </w:tblPr>
      <w:tblGrid>
        <w:gridCol w:w="598"/>
        <w:gridCol w:w="980"/>
        <w:gridCol w:w="764"/>
        <w:gridCol w:w="983"/>
        <w:gridCol w:w="787"/>
        <w:gridCol w:w="1013"/>
        <w:gridCol w:w="788"/>
        <w:gridCol w:w="1013"/>
        <w:gridCol w:w="793"/>
      </w:tblGrid>
      <w:tr w:rsidR="007E426E" w14:paraId="0C32BBEA" w14:textId="77777777" w:rsidTr="007E426E">
        <w:trPr>
          <w:trHeight w:val="257"/>
        </w:trPr>
        <w:tc>
          <w:tcPr>
            <w:tcW w:w="598" w:type="dxa"/>
            <w:vMerge w:val="restart"/>
            <w:tcBorders>
              <w:top w:val="single" w:sz="4" w:space="0" w:color="000000"/>
              <w:left w:val="nil"/>
              <w:bottom w:val="single" w:sz="4" w:space="0" w:color="000000"/>
              <w:right w:val="nil"/>
            </w:tcBorders>
            <w:shd w:val="clear" w:color="auto" w:fill="auto"/>
            <w:vAlign w:val="center"/>
          </w:tcPr>
          <w:p w14:paraId="108E0C29" w14:textId="77777777" w:rsidR="007E426E" w:rsidRDefault="007E426E" w:rsidP="007E426E">
            <w:pPr>
              <w:jc w:val="center"/>
              <w:rPr>
                <w:color w:val="000000"/>
                <w:sz w:val="24"/>
                <w:szCs w:val="24"/>
              </w:rPr>
            </w:pPr>
            <w:r>
              <w:rPr>
                <w:color w:val="000000"/>
                <w:sz w:val="24"/>
                <w:szCs w:val="24"/>
              </w:rPr>
              <w:t>No.</w:t>
            </w:r>
          </w:p>
        </w:tc>
        <w:tc>
          <w:tcPr>
            <w:tcW w:w="1744" w:type="dxa"/>
            <w:gridSpan w:val="2"/>
            <w:tcBorders>
              <w:top w:val="single" w:sz="4" w:space="0" w:color="000000"/>
              <w:left w:val="nil"/>
              <w:bottom w:val="single" w:sz="4" w:space="0" w:color="000000"/>
              <w:right w:val="nil"/>
            </w:tcBorders>
            <w:shd w:val="clear" w:color="auto" w:fill="auto"/>
            <w:vAlign w:val="center"/>
          </w:tcPr>
          <w:p w14:paraId="34754528" w14:textId="77777777" w:rsidR="007E426E" w:rsidRDefault="007E426E" w:rsidP="007E426E">
            <w:pPr>
              <w:jc w:val="center"/>
              <w:rPr>
                <w:color w:val="000000"/>
                <w:sz w:val="24"/>
                <w:szCs w:val="24"/>
              </w:rPr>
            </w:pPr>
            <w:r>
              <w:rPr>
                <w:color w:val="000000"/>
                <w:sz w:val="24"/>
                <w:szCs w:val="24"/>
              </w:rPr>
              <w:t>Effectiveness</w:t>
            </w:r>
          </w:p>
        </w:tc>
        <w:tc>
          <w:tcPr>
            <w:tcW w:w="1770" w:type="dxa"/>
            <w:gridSpan w:val="2"/>
            <w:tcBorders>
              <w:top w:val="single" w:sz="4" w:space="0" w:color="000000"/>
              <w:left w:val="nil"/>
              <w:bottom w:val="single" w:sz="4" w:space="0" w:color="000000"/>
              <w:right w:val="nil"/>
            </w:tcBorders>
            <w:shd w:val="clear" w:color="auto" w:fill="auto"/>
            <w:vAlign w:val="center"/>
          </w:tcPr>
          <w:p w14:paraId="11EAD538" w14:textId="77777777" w:rsidR="007E426E" w:rsidRDefault="007E426E" w:rsidP="007E426E">
            <w:pPr>
              <w:jc w:val="center"/>
              <w:rPr>
                <w:color w:val="000000"/>
                <w:sz w:val="24"/>
                <w:szCs w:val="24"/>
              </w:rPr>
            </w:pPr>
            <w:r>
              <w:rPr>
                <w:color w:val="000000"/>
                <w:sz w:val="24"/>
                <w:szCs w:val="24"/>
              </w:rPr>
              <w:t>Practical</w:t>
            </w:r>
          </w:p>
        </w:tc>
        <w:tc>
          <w:tcPr>
            <w:tcW w:w="1801" w:type="dxa"/>
            <w:gridSpan w:val="2"/>
            <w:tcBorders>
              <w:top w:val="single" w:sz="4" w:space="0" w:color="000000"/>
              <w:left w:val="nil"/>
              <w:bottom w:val="single" w:sz="4" w:space="0" w:color="000000"/>
              <w:right w:val="nil"/>
            </w:tcBorders>
            <w:shd w:val="clear" w:color="auto" w:fill="auto"/>
            <w:vAlign w:val="center"/>
          </w:tcPr>
          <w:p w14:paraId="790275F8" w14:textId="77777777" w:rsidR="007E426E" w:rsidRDefault="007E426E" w:rsidP="007E426E">
            <w:pPr>
              <w:jc w:val="center"/>
              <w:rPr>
                <w:color w:val="000000"/>
                <w:sz w:val="24"/>
                <w:szCs w:val="24"/>
              </w:rPr>
            </w:pPr>
            <w:r>
              <w:rPr>
                <w:color w:val="000000"/>
                <w:sz w:val="24"/>
                <w:szCs w:val="24"/>
              </w:rPr>
              <w:t>Scent</w:t>
            </w:r>
          </w:p>
        </w:tc>
        <w:tc>
          <w:tcPr>
            <w:tcW w:w="1806" w:type="dxa"/>
            <w:gridSpan w:val="2"/>
            <w:tcBorders>
              <w:top w:val="single" w:sz="4" w:space="0" w:color="000000"/>
              <w:left w:val="nil"/>
              <w:bottom w:val="single" w:sz="4" w:space="0" w:color="000000"/>
              <w:right w:val="nil"/>
            </w:tcBorders>
            <w:shd w:val="clear" w:color="auto" w:fill="auto"/>
            <w:vAlign w:val="center"/>
          </w:tcPr>
          <w:p w14:paraId="6E74A6DF" w14:textId="77777777" w:rsidR="007E426E" w:rsidRDefault="007E426E" w:rsidP="007E426E">
            <w:pPr>
              <w:jc w:val="center"/>
              <w:rPr>
                <w:color w:val="000000"/>
                <w:sz w:val="24"/>
                <w:szCs w:val="24"/>
              </w:rPr>
            </w:pPr>
            <w:r>
              <w:rPr>
                <w:color w:val="000000"/>
                <w:sz w:val="24"/>
                <w:szCs w:val="24"/>
              </w:rPr>
              <w:t>Appearance</w:t>
            </w:r>
          </w:p>
        </w:tc>
      </w:tr>
      <w:tr w:rsidR="007E426E" w14:paraId="7A9B283C" w14:textId="77777777" w:rsidTr="007E426E">
        <w:trPr>
          <w:trHeight w:val="257"/>
        </w:trPr>
        <w:tc>
          <w:tcPr>
            <w:tcW w:w="598" w:type="dxa"/>
            <w:vMerge/>
            <w:tcBorders>
              <w:top w:val="single" w:sz="4" w:space="0" w:color="000000"/>
              <w:left w:val="nil"/>
              <w:bottom w:val="single" w:sz="4" w:space="0" w:color="000000"/>
              <w:right w:val="nil"/>
            </w:tcBorders>
            <w:shd w:val="clear" w:color="auto" w:fill="auto"/>
            <w:vAlign w:val="center"/>
          </w:tcPr>
          <w:p w14:paraId="115FC013" w14:textId="77777777" w:rsidR="007E426E" w:rsidRDefault="007E426E" w:rsidP="007E426E">
            <w:pPr>
              <w:pBdr>
                <w:top w:val="nil"/>
                <w:left w:val="nil"/>
                <w:bottom w:val="nil"/>
                <w:right w:val="nil"/>
                <w:between w:val="nil"/>
              </w:pBdr>
              <w:spacing w:line="276" w:lineRule="auto"/>
              <w:rPr>
                <w:color w:val="000000"/>
                <w:sz w:val="24"/>
                <w:szCs w:val="24"/>
              </w:rPr>
            </w:pPr>
          </w:p>
        </w:tc>
        <w:tc>
          <w:tcPr>
            <w:tcW w:w="980" w:type="dxa"/>
            <w:tcBorders>
              <w:top w:val="nil"/>
              <w:left w:val="nil"/>
              <w:bottom w:val="single" w:sz="4" w:space="0" w:color="000000"/>
              <w:right w:val="nil"/>
            </w:tcBorders>
            <w:shd w:val="clear" w:color="auto" w:fill="auto"/>
            <w:vAlign w:val="center"/>
          </w:tcPr>
          <w:p w14:paraId="215857FF" w14:textId="77777777" w:rsidR="007E426E" w:rsidRDefault="007E426E" w:rsidP="007E426E">
            <w:pPr>
              <w:jc w:val="center"/>
              <w:rPr>
                <w:color w:val="000000"/>
                <w:sz w:val="24"/>
                <w:szCs w:val="24"/>
              </w:rPr>
            </w:pPr>
            <w:r>
              <w:rPr>
                <w:color w:val="000000"/>
                <w:sz w:val="24"/>
                <w:szCs w:val="24"/>
              </w:rPr>
              <w:t>Value</w:t>
            </w:r>
          </w:p>
        </w:tc>
        <w:tc>
          <w:tcPr>
            <w:tcW w:w="764" w:type="dxa"/>
            <w:tcBorders>
              <w:top w:val="nil"/>
              <w:left w:val="nil"/>
              <w:bottom w:val="single" w:sz="4" w:space="0" w:color="000000"/>
              <w:right w:val="nil"/>
            </w:tcBorders>
            <w:shd w:val="clear" w:color="auto" w:fill="auto"/>
            <w:vAlign w:val="center"/>
          </w:tcPr>
          <w:p w14:paraId="553482DD" w14:textId="77777777" w:rsidR="007E426E" w:rsidRDefault="007E426E" w:rsidP="007E426E">
            <w:pPr>
              <w:jc w:val="center"/>
              <w:rPr>
                <w:color w:val="000000"/>
                <w:sz w:val="24"/>
                <w:szCs w:val="24"/>
              </w:rPr>
            </w:pPr>
            <w:r>
              <w:rPr>
                <w:color w:val="000000"/>
                <w:sz w:val="24"/>
                <w:szCs w:val="24"/>
              </w:rPr>
              <w:t>%</w:t>
            </w:r>
          </w:p>
        </w:tc>
        <w:tc>
          <w:tcPr>
            <w:tcW w:w="983" w:type="dxa"/>
            <w:tcBorders>
              <w:top w:val="nil"/>
              <w:left w:val="nil"/>
              <w:bottom w:val="single" w:sz="4" w:space="0" w:color="000000"/>
              <w:right w:val="nil"/>
            </w:tcBorders>
            <w:shd w:val="clear" w:color="auto" w:fill="auto"/>
            <w:vAlign w:val="center"/>
          </w:tcPr>
          <w:p w14:paraId="5A8D3F16" w14:textId="77777777" w:rsidR="007E426E" w:rsidRDefault="007E426E" w:rsidP="007E426E">
            <w:pPr>
              <w:jc w:val="center"/>
              <w:rPr>
                <w:color w:val="000000"/>
                <w:sz w:val="24"/>
                <w:szCs w:val="24"/>
              </w:rPr>
            </w:pPr>
            <w:r>
              <w:rPr>
                <w:color w:val="000000"/>
                <w:sz w:val="24"/>
                <w:szCs w:val="24"/>
              </w:rPr>
              <w:t>Value</w:t>
            </w:r>
          </w:p>
        </w:tc>
        <w:tc>
          <w:tcPr>
            <w:tcW w:w="787" w:type="dxa"/>
            <w:tcBorders>
              <w:top w:val="nil"/>
              <w:left w:val="nil"/>
              <w:bottom w:val="single" w:sz="4" w:space="0" w:color="000000"/>
              <w:right w:val="nil"/>
            </w:tcBorders>
            <w:shd w:val="clear" w:color="auto" w:fill="auto"/>
            <w:vAlign w:val="center"/>
          </w:tcPr>
          <w:p w14:paraId="77BA10EC" w14:textId="77777777" w:rsidR="007E426E" w:rsidRDefault="007E426E" w:rsidP="007E426E">
            <w:pPr>
              <w:jc w:val="center"/>
              <w:rPr>
                <w:color w:val="000000"/>
                <w:sz w:val="24"/>
                <w:szCs w:val="24"/>
              </w:rPr>
            </w:pPr>
            <w:r>
              <w:rPr>
                <w:color w:val="000000"/>
                <w:sz w:val="24"/>
                <w:szCs w:val="24"/>
              </w:rPr>
              <w:t>%</w:t>
            </w:r>
          </w:p>
        </w:tc>
        <w:tc>
          <w:tcPr>
            <w:tcW w:w="1013" w:type="dxa"/>
            <w:tcBorders>
              <w:top w:val="nil"/>
              <w:left w:val="nil"/>
              <w:bottom w:val="single" w:sz="4" w:space="0" w:color="000000"/>
              <w:right w:val="nil"/>
            </w:tcBorders>
            <w:shd w:val="clear" w:color="auto" w:fill="auto"/>
            <w:vAlign w:val="center"/>
          </w:tcPr>
          <w:p w14:paraId="38281716" w14:textId="77777777" w:rsidR="007E426E" w:rsidRDefault="007E426E" w:rsidP="007E426E">
            <w:pPr>
              <w:jc w:val="center"/>
              <w:rPr>
                <w:color w:val="000000"/>
                <w:sz w:val="24"/>
                <w:szCs w:val="24"/>
              </w:rPr>
            </w:pPr>
            <w:r>
              <w:rPr>
                <w:color w:val="000000"/>
                <w:sz w:val="24"/>
                <w:szCs w:val="24"/>
              </w:rPr>
              <w:t>Value</w:t>
            </w:r>
          </w:p>
        </w:tc>
        <w:tc>
          <w:tcPr>
            <w:tcW w:w="788" w:type="dxa"/>
            <w:tcBorders>
              <w:top w:val="nil"/>
              <w:left w:val="nil"/>
              <w:bottom w:val="single" w:sz="4" w:space="0" w:color="000000"/>
              <w:right w:val="nil"/>
            </w:tcBorders>
            <w:shd w:val="clear" w:color="auto" w:fill="auto"/>
            <w:vAlign w:val="center"/>
          </w:tcPr>
          <w:p w14:paraId="750A6973" w14:textId="77777777" w:rsidR="007E426E" w:rsidRDefault="007E426E" w:rsidP="007E426E">
            <w:pPr>
              <w:jc w:val="center"/>
              <w:rPr>
                <w:color w:val="000000"/>
                <w:sz w:val="24"/>
                <w:szCs w:val="24"/>
              </w:rPr>
            </w:pPr>
            <w:r>
              <w:rPr>
                <w:color w:val="000000"/>
                <w:sz w:val="24"/>
                <w:szCs w:val="24"/>
              </w:rPr>
              <w:t>%</w:t>
            </w:r>
          </w:p>
        </w:tc>
        <w:tc>
          <w:tcPr>
            <w:tcW w:w="1013" w:type="dxa"/>
            <w:tcBorders>
              <w:top w:val="nil"/>
              <w:left w:val="nil"/>
              <w:bottom w:val="single" w:sz="4" w:space="0" w:color="000000"/>
              <w:right w:val="nil"/>
            </w:tcBorders>
            <w:shd w:val="clear" w:color="auto" w:fill="auto"/>
            <w:vAlign w:val="center"/>
          </w:tcPr>
          <w:p w14:paraId="2B7C6567" w14:textId="77777777" w:rsidR="007E426E" w:rsidRDefault="007E426E" w:rsidP="007E426E">
            <w:pPr>
              <w:jc w:val="center"/>
              <w:rPr>
                <w:color w:val="000000"/>
                <w:sz w:val="24"/>
                <w:szCs w:val="24"/>
              </w:rPr>
            </w:pPr>
            <w:r>
              <w:rPr>
                <w:color w:val="000000"/>
                <w:sz w:val="24"/>
                <w:szCs w:val="24"/>
              </w:rPr>
              <w:t>Value</w:t>
            </w:r>
          </w:p>
        </w:tc>
        <w:tc>
          <w:tcPr>
            <w:tcW w:w="793" w:type="dxa"/>
            <w:tcBorders>
              <w:top w:val="nil"/>
              <w:left w:val="nil"/>
              <w:bottom w:val="single" w:sz="4" w:space="0" w:color="000000"/>
              <w:right w:val="nil"/>
            </w:tcBorders>
            <w:shd w:val="clear" w:color="auto" w:fill="auto"/>
            <w:vAlign w:val="center"/>
          </w:tcPr>
          <w:p w14:paraId="5E4AE760" w14:textId="77777777" w:rsidR="007E426E" w:rsidRDefault="007E426E" w:rsidP="007E426E">
            <w:pPr>
              <w:jc w:val="center"/>
              <w:rPr>
                <w:color w:val="000000"/>
                <w:sz w:val="24"/>
                <w:szCs w:val="24"/>
              </w:rPr>
            </w:pPr>
            <w:r>
              <w:rPr>
                <w:color w:val="000000"/>
                <w:sz w:val="24"/>
                <w:szCs w:val="24"/>
              </w:rPr>
              <w:t>%</w:t>
            </w:r>
          </w:p>
        </w:tc>
      </w:tr>
      <w:tr w:rsidR="007E426E" w14:paraId="7D659EBC" w14:textId="77777777" w:rsidTr="007E426E">
        <w:trPr>
          <w:trHeight w:val="257"/>
        </w:trPr>
        <w:tc>
          <w:tcPr>
            <w:tcW w:w="598" w:type="dxa"/>
            <w:tcBorders>
              <w:top w:val="nil"/>
              <w:left w:val="nil"/>
              <w:bottom w:val="single" w:sz="4" w:space="0" w:color="000000"/>
              <w:right w:val="nil"/>
            </w:tcBorders>
            <w:shd w:val="clear" w:color="auto" w:fill="auto"/>
            <w:vAlign w:val="center"/>
          </w:tcPr>
          <w:p w14:paraId="2D638840" w14:textId="77777777" w:rsidR="007E426E" w:rsidRDefault="007E426E" w:rsidP="007E426E">
            <w:pPr>
              <w:jc w:val="center"/>
              <w:rPr>
                <w:color w:val="000000"/>
                <w:sz w:val="24"/>
                <w:szCs w:val="24"/>
              </w:rPr>
            </w:pPr>
            <w:r>
              <w:rPr>
                <w:color w:val="000000"/>
                <w:sz w:val="24"/>
                <w:szCs w:val="24"/>
              </w:rPr>
              <w:t>1</w:t>
            </w:r>
          </w:p>
        </w:tc>
        <w:tc>
          <w:tcPr>
            <w:tcW w:w="980" w:type="dxa"/>
            <w:tcBorders>
              <w:top w:val="nil"/>
              <w:left w:val="nil"/>
              <w:bottom w:val="single" w:sz="4" w:space="0" w:color="000000"/>
              <w:right w:val="nil"/>
            </w:tcBorders>
            <w:shd w:val="clear" w:color="auto" w:fill="auto"/>
            <w:vAlign w:val="center"/>
          </w:tcPr>
          <w:p w14:paraId="5E6EBBDE" w14:textId="77777777" w:rsidR="007E426E" w:rsidRDefault="007E426E" w:rsidP="007E426E">
            <w:pPr>
              <w:jc w:val="center"/>
              <w:rPr>
                <w:color w:val="000000"/>
                <w:sz w:val="24"/>
                <w:szCs w:val="24"/>
              </w:rPr>
            </w:pPr>
            <w:r>
              <w:rPr>
                <w:color w:val="000000"/>
                <w:sz w:val="24"/>
                <w:szCs w:val="24"/>
              </w:rPr>
              <w:t>4,50</w:t>
            </w:r>
          </w:p>
        </w:tc>
        <w:tc>
          <w:tcPr>
            <w:tcW w:w="764" w:type="dxa"/>
            <w:tcBorders>
              <w:top w:val="nil"/>
              <w:left w:val="nil"/>
              <w:bottom w:val="single" w:sz="4" w:space="0" w:color="000000"/>
              <w:right w:val="nil"/>
            </w:tcBorders>
            <w:shd w:val="clear" w:color="auto" w:fill="auto"/>
            <w:vAlign w:val="center"/>
          </w:tcPr>
          <w:p w14:paraId="592A0B77" w14:textId="77777777" w:rsidR="007E426E" w:rsidRDefault="007E426E" w:rsidP="007E426E">
            <w:pPr>
              <w:jc w:val="center"/>
              <w:rPr>
                <w:color w:val="000000"/>
                <w:sz w:val="24"/>
                <w:szCs w:val="24"/>
              </w:rPr>
            </w:pPr>
            <w:r>
              <w:rPr>
                <w:color w:val="000000"/>
                <w:sz w:val="24"/>
                <w:szCs w:val="24"/>
              </w:rPr>
              <w:t>90%</w:t>
            </w:r>
          </w:p>
        </w:tc>
        <w:tc>
          <w:tcPr>
            <w:tcW w:w="983" w:type="dxa"/>
            <w:tcBorders>
              <w:top w:val="nil"/>
              <w:left w:val="nil"/>
              <w:bottom w:val="single" w:sz="4" w:space="0" w:color="000000"/>
              <w:right w:val="nil"/>
            </w:tcBorders>
            <w:shd w:val="clear" w:color="auto" w:fill="auto"/>
            <w:vAlign w:val="center"/>
          </w:tcPr>
          <w:p w14:paraId="3D06A993" w14:textId="77777777" w:rsidR="007E426E" w:rsidRDefault="007E426E" w:rsidP="007E426E">
            <w:pPr>
              <w:jc w:val="center"/>
              <w:rPr>
                <w:color w:val="000000"/>
                <w:sz w:val="24"/>
                <w:szCs w:val="24"/>
              </w:rPr>
            </w:pPr>
            <w:r>
              <w:rPr>
                <w:color w:val="000000"/>
                <w:sz w:val="24"/>
                <w:szCs w:val="24"/>
              </w:rPr>
              <w:t>4,60</w:t>
            </w:r>
          </w:p>
        </w:tc>
        <w:tc>
          <w:tcPr>
            <w:tcW w:w="787" w:type="dxa"/>
            <w:tcBorders>
              <w:top w:val="nil"/>
              <w:left w:val="nil"/>
              <w:bottom w:val="single" w:sz="4" w:space="0" w:color="000000"/>
              <w:right w:val="nil"/>
            </w:tcBorders>
            <w:shd w:val="clear" w:color="auto" w:fill="auto"/>
            <w:vAlign w:val="center"/>
          </w:tcPr>
          <w:p w14:paraId="43A441F8" w14:textId="77777777" w:rsidR="007E426E" w:rsidRDefault="007E426E" w:rsidP="007E426E">
            <w:pPr>
              <w:jc w:val="center"/>
              <w:rPr>
                <w:color w:val="000000"/>
                <w:sz w:val="24"/>
                <w:szCs w:val="24"/>
              </w:rPr>
            </w:pPr>
            <w:r>
              <w:rPr>
                <w:color w:val="000000"/>
                <w:sz w:val="24"/>
                <w:szCs w:val="24"/>
              </w:rPr>
              <w:t>92%</w:t>
            </w:r>
          </w:p>
        </w:tc>
        <w:tc>
          <w:tcPr>
            <w:tcW w:w="1013" w:type="dxa"/>
            <w:tcBorders>
              <w:top w:val="nil"/>
              <w:left w:val="nil"/>
              <w:bottom w:val="single" w:sz="4" w:space="0" w:color="000000"/>
              <w:right w:val="nil"/>
            </w:tcBorders>
            <w:shd w:val="clear" w:color="auto" w:fill="auto"/>
            <w:vAlign w:val="center"/>
          </w:tcPr>
          <w:p w14:paraId="0F83B192" w14:textId="77777777" w:rsidR="007E426E" w:rsidRDefault="007E426E" w:rsidP="007E426E">
            <w:pPr>
              <w:jc w:val="center"/>
              <w:rPr>
                <w:color w:val="000000"/>
                <w:sz w:val="24"/>
                <w:szCs w:val="24"/>
              </w:rPr>
            </w:pPr>
            <w:r>
              <w:rPr>
                <w:color w:val="000000"/>
                <w:sz w:val="24"/>
                <w:szCs w:val="24"/>
              </w:rPr>
              <w:t>4,00</w:t>
            </w:r>
          </w:p>
        </w:tc>
        <w:tc>
          <w:tcPr>
            <w:tcW w:w="788" w:type="dxa"/>
            <w:tcBorders>
              <w:top w:val="nil"/>
              <w:left w:val="nil"/>
              <w:bottom w:val="single" w:sz="4" w:space="0" w:color="000000"/>
              <w:right w:val="nil"/>
            </w:tcBorders>
            <w:shd w:val="clear" w:color="auto" w:fill="auto"/>
            <w:vAlign w:val="center"/>
          </w:tcPr>
          <w:p w14:paraId="4A3FE5C9" w14:textId="77777777" w:rsidR="007E426E" w:rsidRDefault="007E426E" w:rsidP="007E426E">
            <w:pPr>
              <w:jc w:val="center"/>
              <w:rPr>
                <w:color w:val="000000"/>
                <w:sz w:val="24"/>
                <w:szCs w:val="24"/>
              </w:rPr>
            </w:pPr>
            <w:r>
              <w:rPr>
                <w:color w:val="000000"/>
                <w:sz w:val="24"/>
                <w:szCs w:val="24"/>
              </w:rPr>
              <w:t>80%</w:t>
            </w:r>
          </w:p>
        </w:tc>
        <w:tc>
          <w:tcPr>
            <w:tcW w:w="1013" w:type="dxa"/>
            <w:tcBorders>
              <w:top w:val="nil"/>
              <w:left w:val="nil"/>
              <w:bottom w:val="single" w:sz="4" w:space="0" w:color="000000"/>
              <w:right w:val="nil"/>
            </w:tcBorders>
            <w:shd w:val="clear" w:color="auto" w:fill="auto"/>
            <w:vAlign w:val="center"/>
          </w:tcPr>
          <w:p w14:paraId="105F2F42" w14:textId="77777777" w:rsidR="007E426E" w:rsidRDefault="007E426E" w:rsidP="007E426E">
            <w:pPr>
              <w:jc w:val="center"/>
              <w:rPr>
                <w:color w:val="000000"/>
                <w:sz w:val="24"/>
                <w:szCs w:val="24"/>
              </w:rPr>
            </w:pPr>
            <w:r>
              <w:rPr>
                <w:color w:val="000000"/>
                <w:sz w:val="24"/>
                <w:szCs w:val="24"/>
              </w:rPr>
              <w:t>4,45</w:t>
            </w:r>
          </w:p>
        </w:tc>
        <w:tc>
          <w:tcPr>
            <w:tcW w:w="793" w:type="dxa"/>
            <w:tcBorders>
              <w:top w:val="nil"/>
              <w:left w:val="nil"/>
              <w:bottom w:val="single" w:sz="4" w:space="0" w:color="000000"/>
              <w:right w:val="nil"/>
            </w:tcBorders>
            <w:shd w:val="clear" w:color="auto" w:fill="auto"/>
            <w:vAlign w:val="center"/>
          </w:tcPr>
          <w:p w14:paraId="2EA4A549" w14:textId="77777777" w:rsidR="007E426E" w:rsidRDefault="007E426E" w:rsidP="007E426E">
            <w:pPr>
              <w:jc w:val="center"/>
              <w:rPr>
                <w:color w:val="000000"/>
                <w:sz w:val="24"/>
                <w:szCs w:val="24"/>
              </w:rPr>
            </w:pPr>
            <w:r>
              <w:rPr>
                <w:color w:val="000000"/>
                <w:sz w:val="24"/>
                <w:szCs w:val="24"/>
              </w:rPr>
              <w:t>89%</w:t>
            </w:r>
          </w:p>
        </w:tc>
      </w:tr>
      <w:tr w:rsidR="007E426E" w14:paraId="147E16F1" w14:textId="77777777" w:rsidTr="007E426E">
        <w:trPr>
          <w:trHeight w:val="257"/>
        </w:trPr>
        <w:tc>
          <w:tcPr>
            <w:tcW w:w="3325" w:type="dxa"/>
            <w:gridSpan w:val="4"/>
            <w:vMerge w:val="restart"/>
            <w:tcBorders>
              <w:top w:val="single" w:sz="4" w:space="0" w:color="000000"/>
              <w:left w:val="nil"/>
              <w:bottom w:val="single" w:sz="4" w:space="0" w:color="000000"/>
              <w:right w:val="nil"/>
            </w:tcBorders>
            <w:shd w:val="clear" w:color="auto" w:fill="auto"/>
            <w:vAlign w:val="center"/>
          </w:tcPr>
          <w:p w14:paraId="3E877B7F" w14:textId="77777777" w:rsidR="007E426E" w:rsidRDefault="007E426E" w:rsidP="007E426E">
            <w:pPr>
              <w:jc w:val="center"/>
              <w:rPr>
                <w:b/>
                <w:color w:val="000000"/>
                <w:sz w:val="24"/>
                <w:szCs w:val="24"/>
              </w:rPr>
            </w:pPr>
            <w:r>
              <w:rPr>
                <w:b/>
                <w:color w:val="000000"/>
                <w:sz w:val="24"/>
                <w:szCs w:val="24"/>
              </w:rPr>
              <w:t>Information</w:t>
            </w:r>
          </w:p>
        </w:tc>
        <w:tc>
          <w:tcPr>
            <w:tcW w:w="4394" w:type="dxa"/>
            <w:gridSpan w:val="5"/>
            <w:tcBorders>
              <w:top w:val="single" w:sz="4" w:space="0" w:color="000000"/>
              <w:left w:val="nil"/>
              <w:bottom w:val="nil"/>
              <w:right w:val="nil"/>
            </w:tcBorders>
            <w:shd w:val="clear" w:color="auto" w:fill="auto"/>
            <w:vAlign w:val="center"/>
          </w:tcPr>
          <w:p w14:paraId="6E9991DF" w14:textId="77777777" w:rsidR="007E426E" w:rsidRDefault="007E426E" w:rsidP="007E426E">
            <w:pPr>
              <w:rPr>
                <w:color w:val="000000"/>
                <w:sz w:val="24"/>
                <w:szCs w:val="24"/>
              </w:rPr>
            </w:pPr>
            <w:r>
              <w:rPr>
                <w:b/>
                <w:color w:val="000000"/>
                <w:sz w:val="24"/>
                <w:szCs w:val="24"/>
              </w:rPr>
              <w:t>Effectiveness:</w:t>
            </w:r>
            <w:r>
              <w:rPr>
                <w:color w:val="000000"/>
                <w:sz w:val="24"/>
                <w:szCs w:val="24"/>
              </w:rPr>
              <w:t xml:space="preserve"> 5 (Very effective), 4 (Effective),</w:t>
            </w:r>
          </w:p>
        </w:tc>
      </w:tr>
      <w:tr w:rsidR="007E426E" w14:paraId="6D5F2D02"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4442EA00"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5617E2A8" w14:textId="77777777" w:rsidR="007E426E" w:rsidRDefault="007E426E" w:rsidP="007E426E">
            <w:pPr>
              <w:rPr>
                <w:color w:val="000000"/>
                <w:sz w:val="24"/>
                <w:szCs w:val="24"/>
              </w:rPr>
            </w:pPr>
            <w:r>
              <w:rPr>
                <w:color w:val="000000"/>
                <w:sz w:val="24"/>
                <w:szCs w:val="24"/>
              </w:rPr>
              <w:t>3 (Normal), 2 (Ineffective), 1 (Very ineffective)</w:t>
            </w:r>
          </w:p>
        </w:tc>
      </w:tr>
      <w:tr w:rsidR="007E426E" w14:paraId="6CCED8E0"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774E87BB"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1ABA0141" w14:textId="77777777" w:rsidR="007E426E" w:rsidRDefault="007E426E" w:rsidP="007E426E">
            <w:pPr>
              <w:rPr>
                <w:color w:val="000000"/>
                <w:sz w:val="24"/>
                <w:szCs w:val="24"/>
              </w:rPr>
            </w:pPr>
            <w:r>
              <w:rPr>
                <w:b/>
                <w:color w:val="000000"/>
                <w:sz w:val="24"/>
                <w:szCs w:val="24"/>
              </w:rPr>
              <w:t>Practical</w:t>
            </w:r>
            <w:r>
              <w:rPr>
                <w:color w:val="000000"/>
                <w:sz w:val="24"/>
                <w:szCs w:val="24"/>
              </w:rPr>
              <w:t>: 5 (Very practical), 4 (Practical)</w:t>
            </w:r>
          </w:p>
        </w:tc>
      </w:tr>
      <w:tr w:rsidR="007E426E" w14:paraId="532116FD"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56630767"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301FE857" w14:textId="77777777" w:rsidR="007E426E" w:rsidRDefault="007E426E" w:rsidP="007E426E">
            <w:pPr>
              <w:rPr>
                <w:color w:val="000000"/>
                <w:sz w:val="24"/>
                <w:szCs w:val="24"/>
              </w:rPr>
            </w:pPr>
            <w:r>
              <w:rPr>
                <w:color w:val="000000"/>
                <w:sz w:val="24"/>
                <w:szCs w:val="24"/>
              </w:rPr>
              <w:t>3 (Normal), 2 (Impractical), 1 ( Very Impractical)</w:t>
            </w:r>
          </w:p>
        </w:tc>
      </w:tr>
      <w:tr w:rsidR="007E426E" w14:paraId="02589D7A"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377BC965"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22E9E73C" w14:textId="77777777" w:rsidR="007E426E" w:rsidRDefault="007E426E" w:rsidP="007E426E">
            <w:pPr>
              <w:rPr>
                <w:color w:val="000000"/>
                <w:sz w:val="24"/>
                <w:szCs w:val="24"/>
              </w:rPr>
            </w:pPr>
            <w:r>
              <w:rPr>
                <w:b/>
                <w:color w:val="000000"/>
                <w:sz w:val="24"/>
                <w:szCs w:val="24"/>
              </w:rPr>
              <w:t xml:space="preserve">Scent: </w:t>
            </w:r>
            <w:r>
              <w:rPr>
                <w:color w:val="000000"/>
                <w:sz w:val="24"/>
                <w:szCs w:val="24"/>
              </w:rPr>
              <w:t>5 (Very fragrant), 4 (Fragrant), 3 (Normal)</w:t>
            </w:r>
          </w:p>
        </w:tc>
      </w:tr>
      <w:tr w:rsidR="007E426E" w14:paraId="66761336"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1C9DF909"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73678C16" w14:textId="77777777" w:rsidR="007E426E" w:rsidRDefault="007E426E" w:rsidP="007E426E">
            <w:pPr>
              <w:rPr>
                <w:color w:val="000000"/>
                <w:sz w:val="24"/>
                <w:szCs w:val="24"/>
              </w:rPr>
            </w:pPr>
            <w:r>
              <w:rPr>
                <w:color w:val="000000"/>
                <w:sz w:val="24"/>
                <w:szCs w:val="24"/>
              </w:rPr>
              <w:t>2 (Not fragrant), 1 (Not very fragrant)</w:t>
            </w:r>
          </w:p>
        </w:tc>
      </w:tr>
      <w:tr w:rsidR="007E426E" w14:paraId="71E7C5B1"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5ACBFC1F"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5E94149D" w14:textId="77777777" w:rsidR="007E426E" w:rsidRDefault="007E426E" w:rsidP="007E426E">
            <w:pPr>
              <w:rPr>
                <w:color w:val="000000"/>
                <w:sz w:val="24"/>
                <w:szCs w:val="24"/>
              </w:rPr>
            </w:pPr>
            <w:r>
              <w:rPr>
                <w:b/>
                <w:color w:val="000000"/>
                <w:sz w:val="24"/>
                <w:szCs w:val="24"/>
              </w:rPr>
              <w:t>Appearance</w:t>
            </w:r>
            <w:r>
              <w:rPr>
                <w:color w:val="000000"/>
                <w:sz w:val="24"/>
                <w:szCs w:val="24"/>
              </w:rPr>
              <w:t>: 5 (Very interesting), 4 (Interesting)</w:t>
            </w:r>
          </w:p>
        </w:tc>
      </w:tr>
      <w:tr w:rsidR="007E426E" w14:paraId="11B3ACCA"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6397FE66"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nil"/>
              <w:right w:val="nil"/>
            </w:tcBorders>
            <w:shd w:val="clear" w:color="auto" w:fill="auto"/>
            <w:vAlign w:val="center"/>
          </w:tcPr>
          <w:p w14:paraId="59078CDC" w14:textId="77777777" w:rsidR="007E426E" w:rsidRDefault="007E426E" w:rsidP="007E426E">
            <w:pPr>
              <w:rPr>
                <w:color w:val="000000"/>
                <w:sz w:val="24"/>
                <w:szCs w:val="24"/>
              </w:rPr>
            </w:pPr>
            <w:r>
              <w:rPr>
                <w:color w:val="000000"/>
                <w:sz w:val="24"/>
                <w:szCs w:val="24"/>
              </w:rPr>
              <w:t xml:space="preserve">3 (Normal), 2 (Uninteresting), 1 (Very </w:t>
            </w:r>
          </w:p>
        </w:tc>
      </w:tr>
      <w:tr w:rsidR="007E426E" w14:paraId="3F48E5C6" w14:textId="77777777" w:rsidTr="007E426E">
        <w:trPr>
          <w:trHeight w:val="257"/>
        </w:trPr>
        <w:tc>
          <w:tcPr>
            <w:tcW w:w="3325" w:type="dxa"/>
            <w:gridSpan w:val="4"/>
            <w:vMerge/>
            <w:tcBorders>
              <w:top w:val="single" w:sz="4" w:space="0" w:color="000000"/>
              <w:left w:val="nil"/>
              <w:bottom w:val="single" w:sz="4" w:space="0" w:color="000000"/>
              <w:right w:val="nil"/>
            </w:tcBorders>
            <w:shd w:val="clear" w:color="auto" w:fill="auto"/>
            <w:vAlign w:val="center"/>
          </w:tcPr>
          <w:p w14:paraId="34F88532" w14:textId="77777777" w:rsidR="007E426E" w:rsidRDefault="007E426E" w:rsidP="007E426E">
            <w:pPr>
              <w:pBdr>
                <w:top w:val="nil"/>
                <w:left w:val="nil"/>
                <w:bottom w:val="nil"/>
                <w:right w:val="nil"/>
                <w:between w:val="nil"/>
              </w:pBdr>
              <w:spacing w:line="276" w:lineRule="auto"/>
              <w:rPr>
                <w:color w:val="000000"/>
                <w:sz w:val="24"/>
                <w:szCs w:val="24"/>
              </w:rPr>
            </w:pPr>
          </w:p>
        </w:tc>
        <w:tc>
          <w:tcPr>
            <w:tcW w:w="4394" w:type="dxa"/>
            <w:gridSpan w:val="5"/>
            <w:tcBorders>
              <w:top w:val="nil"/>
              <w:left w:val="nil"/>
              <w:bottom w:val="single" w:sz="4" w:space="0" w:color="000000"/>
              <w:right w:val="nil"/>
            </w:tcBorders>
            <w:shd w:val="clear" w:color="auto" w:fill="auto"/>
            <w:vAlign w:val="center"/>
          </w:tcPr>
          <w:p w14:paraId="3D1A9167" w14:textId="77777777" w:rsidR="007E426E" w:rsidRDefault="007E426E" w:rsidP="007E426E">
            <w:pPr>
              <w:rPr>
                <w:color w:val="000000"/>
                <w:sz w:val="24"/>
                <w:szCs w:val="24"/>
              </w:rPr>
            </w:pPr>
            <w:r>
              <w:rPr>
                <w:color w:val="000000"/>
                <w:sz w:val="24"/>
                <w:szCs w:val="24"/>
              </w:rPr>
              <w:t>uninteresting)</w:t>
            </w:r>
          </w:p>
        </w:tc>
      </w:tr>
    </w:tbl>
    <w:p w14:paraId="5E4027BE" w14:textId="77777777" w:rsidR="007E426E" w:rsidRDefault="007E426E" w:rsidP="007E426E"/>
    <w:p w14:paraId="14026B06" w14:textId="77777777" w:rsidR="007E426E" w:rsidRDefault="007E426E" w:rsidP="007E426E"/>
    <w:p w14:paraId="49C27EE8" w14:textId="77777777" w:rsidR="007E426E" w:rsidRDefault="007E426E" w:rsidP="007E426E"/>
    <w:p w14:paraId="10D47C32" w14:textId="77777777" w:rsidR="007E426E" w:rsidRDefault="007E426E" w:rsidP="007E426E"/>
    <w:p w14:paraId="09A71F53" w14:textId="77777777" w:rsidR="007E426E" w:rsidRDefault="007E426E" w:rsidP="007E426E"/>
    <w:p w14:paraId="468A350A" w14:textId="77777777" w:rsidR="007E426E" w:rsidRDefault="007E426E" w:rsidP="007E426E"/>
    <w:p w14:paraId="05BFF630" w14:textId="77777777" w:rsidR="007E426E" w:rsidRDefault="007E426E" w:rsidP="007E426E"/>
    <w:p w14:paraId="2A16AE03" w14:textId="77777777" w:rsidR="007E426E" w:rsidRDefault="007E426E" w:rsidP="007E426E"/>
    <w:p w14:paraId="01055F01" w14:textId="77777777" w:rsidR="007E426E" w:rsidRDefault="007E426E" w:rsidP="007E426E"/>
    <w:p w14:paraId="7C06BA2C" w14:textId="77777777" w:rsidR="007E426E" w:rsidRDefault="007E426E" w:rsidP="007E426E"/>
    <w:p w14:paraId="7803291E" w14:textId="77777777" w:rsidR="007E426E" w:rsidRDefault="007E426E" w:rsidP="007E426E"/>
    <w:p w14:paraId="2C1AD867" w14:textId="77777777" w:rsidR="007E426E" w:rsidRDefault="007E426E" w:rsidP="007E426E"/>
    <w:p w14:paraId="40D5FD20" w14:textId="77777777" w:rsidR="007E426E" w:rsidRDefault="007E426E" w:rsidP="007E426E"/>
    <w:p w14:paraId="34093177" w14:textId="77777777" w:rsidR="007E426E" w:rsidRDefault="007E426E" w:rsidP="007E426E"/>
    <w:p w14:paraId="36FB0B8E" w14:textId="77777777" w:rsidR="007E426E" w:rsidRDefault="007E426E" w:rsidP="007E426E"/>
    <w:p w14:paraId="5E4197F0" w14:textId="77777777" w:rsidR="007E426E" w:rsidRDefault="007E426E" w:rsidP="007E426E"/>
    <w:p w14:paraId="156EABF4" w14:textId="77777777" w:rsidR="007E426E" w:rsidRDefault="007E426E" w:rsidP="007E426E"/>
    <w:p w14:paraId="51C77A58" w14:textId="77777777" w:rsidR="007E426E" w:rsidRDefault="007E426E" w:rsidP="007E426E"/>
    <w:p w14:paraId="6CAD5F7A" w14:textId="77777777" w:rsidR="007E426E" w:rsidRDefault="007E426E" w:rsidP="007E426E"/>
    <w:p w14:paraId="5234BF89" w14:textId="77777777" w:rsidR="007E426E" w:rsidRDefault="007E426E" w:rsidP="007E426E"/>
    <w:p w14:paraId="4CA4BA1E" w14:textId="77777777" w:rsidR="007E426E" w:rsidRDefault="007E426E" w:rsidP="007E426E"/>
    <w:p w14:paraId="6684F873" w14:textId="77777777" w:rsidR="007E426E" w:rsidRDefault="007E426E" w:rsidP="007E426E">
      <w:pPr>
        <w:tabs>
          <w:tab w:val="left" w:pos="3766"/>
        </w:tabs>
        <w:spacing w:before="60" w:line="22" w:lineRule="atLeast"/>
        <w:ind w:left="142" w:firstLine="567"/>
        <w:jc w:val="both"/>
        <w:rPr>
          <w:sz w:val="24"/>
          <w:szCs w:val="24"/>
        </w:rPr>
      </w:pPr>
      <w:r>
        <w:rPr>
          <w:sz w:val="24"/>
          <w:szCs w:val="24"/>
        </w:rPr>
        <w:t>Based on the preference test we conducted, it was obtained that 90% said Plesdasep was effective in reducing fever</w:t>
      </w:r>
      <w:sdt>
        <w:sdtPr>
          <w:tag w:val="goog_rdk_7"/>
          <w:id w:val="789643594"/>
        </w:sdtPr>
        <w:sdtContent/>
      </w:sdt>
      <w:r>
        <w:rPr>
          <w:sz w:val="24"/>
          <w:szCs w:val="24"/>
        </w:rPr>
        <w:t>. 92% say Plesdasep is very practical to use. 80% say Plesdasep smells good. And 89% say that Plesdasep has an attractive look.</w:t>
      </w:r>
    </w:p>
    <w:p w14:paraId="73B03B3B" w14:textId="77777777" w:rsidR="007E426E" w:rsidRDefault="007E426E" w:rsidP="007E426E">
      <w:pPr>
        <w:tabs>
          <w:tab w:val="left" w:pos="3766"/>
        </w:tabs>
        <w:spacing w:before="60" w:line="22" w:lineRule="atLeast"/>
        <w:ind w:left="142" w:firstLine="567"/>
        <w:jc w:val="both"/>
        <w:rPr>
          <w:sz w:val="24"/>
          <w:szCs w:val="24"/>
        </w:rPr>
      </w:pPr>
    </w:p>
    <w:p w14:paraId="163C2EAB" w14:textId="77777777" w:rsidR="007E426E" w:rsidRDefault="007E426E" w:rsidP="007E426E">
      <w:pPr>
        <w:tabs>
          <w:tab w:val="left" w:pos="3766"/>
        </w:tabs>
        <w:spacing w:before="60" w:line="22" w:lineRule="atLeast"/>
        <w:ind w:left="142"/>
        <w:jc w:val="both"/>
        <w:rPr>
          <w:b/>
          <w:sz w:val="24"/>
          <w:szCs w:val="24"/>
        </w:rPr>
      </w:pPr>
      <w:r>
        <w:rPr>
          <w:b/>
          <w:sz w:val="24"/>
          <w:szCs w:val="24"/>
        </w:rPr>
        <w:t>CONCLUSION</w:t>
      </w:r>
    </w:p>
    <w:p w14:paraId="1DD71643" w14:textId="77777777" w:rsidR="007E426E" w:rsidRDefault="007E426E" w:rsidP="007E426E">
      <w:pPr>
        <w:tabs>
          <w:tab w:val="left" w:pos="567"/>
        </w:tabs>
        <w:spacing w:before="60" w:line="22" w:lineRule="atLeast"/>
        <w:ind w:left="142" w:firstLine="567"/>
        <w:jc w:val="both"/>
        <w:rPr>
          <w:sz w:val="24"/>
          <w:szCs w:val="24"/>
        </w:rPr>
      </w:pPr>
      <w:r>
        <w:rPr>
          <w:sz w:val="24"/>
          <w:szCs w:val="24"/>
        </w:rPr>
        <w:tab/>
      </w:r>
      <w:sdt>
        <w:sdtPr>
          <w:tag w:val="goog_rdk_8"/>
          <w:id w:val="1387762763"/>
        </w:sdtPr>
        <w:sdtContent/>
      </w:sdt>
      <w:sdt>
        <w:sdtPr>
          <w:tag w:val="goog_rdk_9"/>
          <w:id w:val="1712615338"/>
        </w:sdtPr>
        <w:sdtContent/>
      </w:sdt>
      <w:r>
        <w:rPr>
          <w:sz w:val="24"/>
          <w:szCs w:val="24"/>
        </w:rPr>
        <w:t>Based on the research we have done, we conclude that the results of laboratory testing show that Plesdasep is rich in flavonoids and alkaloids that play a role in reducing fever. The results of the product effectiveness test showed that the P1 treatment group using a mixture of 75% spare dadap leaves 25% gelatin used when the body temperature reached 38 ° C for 5 hours had the highest effectiveness in overcoming fever by 2.5%. Community preference shows that Plesdasep has an attractive appearance, the aroma of spare dadap leaves that are not pungent and fragrant, practical to use, and effective in reducing fever.</w:t>
      </w:r>
    </w:p>
    <w:p w14:paraId="5F7DCE65" w14:textId="77777777" w:rsidR="007E426E" w:rsidRDefault="007E426E" w:rsidP="007E426E">
      <w:pPr>
        <w:tabs>
          <w:tab w:val="left" w:pos="567"/>
        </w:tabs>
        <w:spacing w:before="60" w:line="22" w:lineRule="atLeast"/>
        <w:ind w:left="142" w:firstLine="567"/>
        <w:jc w:val="both"/>
        <w:rPr>
          <w:sz w:val="24"/>
          <w:szCs w:val="24"/>
        </w:rPr>
      </w:pPr>
      <w:r>
        <w:rPr>
          <w:sz w:val="24"/>
          <w:szCs w:val="24"/>
        </w:rPr>
        <w:tab/>
        <w:t>This study is expected to recommend users of Plesdasep made from spare dadap leaves as an alternative to natural and effective febrifuge products, as well as a reference for future researchers in developing more optimal quality of Plesdasep or further tests on factors that affect the effectiveness of Plesdasep made from spare dadap leaves.</w:t>
      </w:r>
      <w:sdt>
        <w:sdtPr>
          <w:tag w:val="goog_rdk_10"/>
          <w:id w:val="-2060776267"/>
        </w:sdtPr>
        <w:sdtContent/>
      </w:sdt>
      <w:r>
        <w:rPr>
          <w:sz w:val="24"/>
          <w:szCs w:val="24"/>
        </w:rPr>
        <w:t xml:space="preserve"> And the government should provide socialization to the public about the content of spare dadap leaves and pandan leaves that are not widely known to the surrounding community.</w:t>
      </w:r>
    </w:p>
    <w:p w14:paraId="66F762F4" w14:textId="77777777" w:rsidR="007E426E" w:rsidRDefault="007E426E" w:rsidP="007E426E">
      <w:pPr>
        <w:spacing w:before="60" w:line="22" w:lineRule="atLeast"/>
        <w:jc w:val="both"/>
        <w:rPr>
          <w:sz w:val="24"/>
          <w:szCs w:val="24"/>
        </w:rPr>
      </w:pPr>
    </w:p>
    <w:p w14:paraId="7863F286" w14:textId="3E5F3EC2" w:rsidR="007E426E" w:rsidRDefault="007E426E" w:rsidP="007E426E">
      <w:pPr>
        <w:tabs>
          <w:tab w:val="left" w:pos="142"/>
        </w:tabs>
        <w:spacing w:before="60" w:line="22" w:lineRule="atLeast"/>
        <w:ind w:left="142"/>
        <w:jc w:val="both"/>
        <w:rPr>
          <w:b/>
          <w:sz w:val="24"/>
          <w:szCs w:val="24"/>
        </w:rPr>
      </w:pPr>
      <w:r>
        <w:rPr>
          <w:b/>
          <w:sz w:val="24"/>
          <w:szCs w:val="24"/>
        </w:rPr>
        <w:t>ACKNOWLEDGEMENT</w:t>
      </w:r>
    </w:p>
    <w:p w14:paraId="2D5BE5DB" w14:textId="77777777" w:rsidR="007E426E" w:rsidRDefault="007E426E" w:rsidP="007E426E">
      <w:pPr>
        <w:tabs>
          <w:tab w:val="left" w:pos="567"/>
        </w:tabs>
        <w:spacing w:before="60" w:line="22" w:lineRule="atLeast"/>
        <w:ind w:left="142" w:firstLine="567"/>
        <w:jc w:val="both"/>
        <w:rPr>
          <w:sz w:val="24"/>
          <w:szCs w:val="24"/>
        </w:rPr>
      </w:pPr>
      <w:r>
        <w:rPr>
          <w:sz w:val="24"/>
          <w:szCs w:val="24"/>
        </w:rPr>
        <w:t>Praise the author for the presence of God Almighty, who has bestowed His mercy and wisdom so that the author can complete the paper entitled "PLESDASEP INNOVATION: FEVER REDUCING PLASTER USING THE LEAVES OF DADAP SEREP (ERYTHRINA SUBUMBRANS) AS A FIRST AID MEDIUM FOR FEVER" The author is fully aware that this paper is far from perfect. This is because the author is still in the learning stage. During the completion of this paper, the author was supported by several parties. Therefore, the author's gratitude is conveyed to:</w:t>
      </w:r>
    </w:p>
    <w:p w14:paraId="398DE10B" w14:textId="77777777" w:rsidR="007E426E" w:rsidRDefault="007E426E" w:rsidP="007E426E">
      <w:pPr>
        <w:tabs>
          <w:tab w:val="left" w:pos="567"/>
        </w:tabs>
        <w:spacing w:before="60" w:line="22" w:lineRule="atLeast"/>
        <w:ind w:left="142" w:firstLine="567"/>
        <w:jc w:val="both"/>
        <w:rPr>
          <w:sz w:val="24"/>
          <w:szCs w:val="24"/>
        </w:rPr>
      </w:pPr>
      <w:r>
        <w:rPr>
          <w:sz w:val="24"/>
          <w:szCs w:val="24"/>
        </w:rPr>
        <w:t>1. Pemerintah Kabupaten Boyolali</w:t>
      </w:r>
    </w:p>
    <w:p w14:paraId="12FF3EB6" w14:textId="77777777" w:rsidR="007E426E" w:rsidRDefault="007E426E" w:rsidP="007E426E">
      <w:pPr>
        <w:tabs>
          <w:tab w:val="left" w:pos="567"/>
        </w:tabs>
        <w:spacing w:before="60" w:line="22" w:lineRule="atLeast"/>
        <w:ind w:left="142" w:firstLine="567"/>
        <w:jc w:val="both"/>
        <w:rPr>
          <w:sz w:val="24"/>
          <w:szCs w:val="24"/>
        </w:rPr>
      </w:pPr>
      <w:r>
        <w:rPr>
          <w:sz w:val="24"/>
          <w:szCs w:val="24"/>
        </w:rPr>
        <w:t>2. BP3D Kabupaten Boyolali</w:t>
      </w:r>
    </w:p>
    <w:p w14:paraId="65158C2E" w14:textId="77777777" w:rsidR="007E426E" w:rsidRDefault="007E426E" w:rsidP="007E426E">
      <w:pPr>
        <w:tabs>
          <w:tab w:val="left" w:pos="567"/>
        </w:tabs>
        <w:spacing w:before="60" w:line="22" w:lineRule="atLeast"/>
        <w:ind w:left="142" w:firstLine="567"/>
        <w:jc w:val="both"/>
        <w:rPr>
          <w:sz w:val="24"/>
          <w:szCs w:val="24"/>
        </w:rPr>
      </w:pPr>
      <w:r>
        <w:rPr>
          <w:sz w:val="24"/>
          <w:szCs w:val="24"/>
        </w:rPr>
        <w:t>3. SMA Negeri 1 Ampel</w:t>
      </w:r>
    </w:p>
    <w:p w14:paraId="06AFA62B" w14:textId="77777777" w:rsidR="007E426E" w:rsidRDefault="007E426E" w:rsidP="007E426E">
      <w:pPr>
        <w:tabs>
          <w:tab w:val="left" w:pos="567"/>
        </w:tabs>
        <w:spacing w:before="60" w:line="22" w:lineRule="atLeast"/>
        <w:ind w:left="142" w:firstLine="567"/>
        <w:jc w:val="both"/>
        <w:rPr>
          <w:sz w:val="24"/>
          <w:szCs w:val="24"/>
        </w:rPr>
      </w:pPr>
      <w:r>
        <w:rPr>
          <w:sz w:val="24"/>
          <w:szCs w:val="24"/>
        </w:rPr>
        <w:t>4. Kelompok Ilmiah Remaja SMA Negeri 1 Ampel</w:t>
      </w:r>
    </w:p>
    <w:p w14:paraId="1F86BBBD" w14:textId="1B8670DA" w:rsidR="00A8260C" w:rsidRDefault="007E426E" w:rsidP="007E426E">
      <w:pPr>
        <w:pStyle w:val="BodyText"/>
        <w:spacing w:before="60" w:line="22" w:lineRule="atLeast"/>
        <w:ind w:left="142" w:firstLine="567"/>
      </w:pPr>
      <w:r>
        <w:t>May God Almighty always reward him multiple times for his good deeds. Any shortcomings and mistakes of the author apologize. Hopefully this paper can provide benefits for the author in particular and to the readers in general. Suggestions and criticisms for the perfection of this paper the author hopes and the author thanks.</w:t>
      </w:r>
    </w:p>
    <w:p w14:paraId="565D28CB" w14:textId="77777777" w:rsidR="007E426E" w:rsidRDefault="007E426E" w:rsidP="007E426E">
      <w:pPr>
        <w:pStyle w:val="BodyText"/>
        <w:spacing w:before="60" w:line="22" w:lineRule="atLeast"/>
        <w:ind w:left="142" w:firstLine="567"/>
        <w:rPr>
          <w:b/>
          <w:sz w:val="27"/>
        </w:rPr>
      </w:pPr>
    </w:p>
    <w:p w14:paraId="1DA94BA9" w14:textId="77777777" w:rsidR="001C6F7E" w:rsidRDefault="001C6F7E" w:rsidP="00D13904">
      <w:pPr>
        <w:pStyle w:val="Heading1"/>
        <w:ind w:left="142"/>
      </w:pPr>
      <w:r>
        <w:t>REFERENSI</w:t>
      </w:r>
    </w:p>
    <w:p w14:paraId="76DD2BB9" w14:textId="77777777" w:rsidR="001F6109" w:rsidRPr="001F6109" w:rsidRDefault="001F6109" w:rsidP="002D1EF6">
      <w:pPr>
        <w:pStyle w:val="Heading1"/>
        <w:spacing w:before="120"/>
        <w:ind w:left="709" w:hanging="567"/>
        <w:jc w:val="both"/>
        <w:rPr>
          <w:b w:val="0"/>
          <w:bCs w:val="0"/>
        </w:rPr>
      </w:pPr>
      <w:r w:rsidRPr="001F6109">
        <w:rPr>
          <w:b w:val="0"/>
          <w:bCs w:val="0"/>
        </w:rPr>
        <w:t>Admin. (2014). Demam, Penyebab, Gejala, dan Cara Mengatasinya.</w:t>
      </w:r>
    </w:p>
    <w:p w14:paraId="1DE3544A" w14:textId="77777777" w:rsidR="001F6109" w:rsidRPr="001F6109" w:rsidRDefault="001F6109" w:rsidP="002D1EF6">
      <w:pPr>
        <w:pStyle w:val="Heading1"/>
        <w:spacing w:before="120"/>
        <w:ind w:left="709" w:hanging="567"/>
        <w:jc w:val="both"/>
        <w:rPr>
          <w:b w:val="0"/>
          <w:bCs w:val="0"/>
        </w:rPr>
      </w:pPr>
      <w:r w:rsidRPr="001F6109">
        <w:rPr>
          <w:b w:val="0"/>
          <w:bCs w:val="0"/>
        </w:rPr>
        <w:t>Altadill, T. (2021). Effects of a lactobacilli probiotic on reducing duration of urti and fever, and use of urti-associated medicine: A re-analysis of a randomized, placebo-controlled study. Microorganisms, 9(3), 1–10. https://doi.org/10.3390/microorganisms9030528</w:t>
      </w:r>
    </w:p>
    <w:p w14:paraId="35256CEE" w14:textId="77777777" w:rsidR="001F6109" w:rsidRPr="001F6109" w:rsidRDefault="001F6109" w:rsidP="002D1EF6">
      <w:pPr>
        <w:pStyle w:val="Heading1"/>
        <w:spacing w:before="120"/>
        <w:ind w:left="709" w:hanging="567"/>
        <w:jc w:val="both"/>
        <w:rPr>
          <w:b w:val="0"/>
          <w:bCs w:val="0"/>
        </w:rPr>
      </w:pPr>
      <w:r w:rsidRPr="001F6109">
        <w:rPr>
          <w:b w:val="0"/>
          <w:bCs w:val="0"/>
        </w:rPr>
        <w:t xml:space="preserve">Amelia. (2022). Mengenal Tanaman Daun Dadap Serep dan Mengenal Manfaatnya untuk </w:t>
      </w:r>
      <w:r w:rsidRPr="001F6109">
        <w:rPr>
          <w:b w:val="0"/>
          <w:bCs w:val="0"/>
        </w:rPr>
        <w:lastRenderedPageBreak/>
        <w:t>Kesehatan.</w:t>
      </w:r>
    </w:p>
    <w:p w14:paraId="77D0BC53" w14:textId="77777777" w:rsidR="001F6109" w:rsidRPr="001F6109" w:rsidRDefault="001F6109" w:rsidP="002D1EF6">
      <w:pPr>
        <w:pStyle w:val="Heading1"/>
        <w:spacing w:before="120"/>
        <w:ind w:left="709" w:hanging="567"/>
        <w:jc w:val="both"/>
        <w:rPr>
          <w:b w:val="0"/>
          <w:bCs w:val="0"/>
        </w:rPr>
      </w:pPr>
      <w:r w:rsidRPr="001F6109">
        <w:rPr>
          <w:b w:val="0"/>
          <w:bCs w:val="0"/>
        </w:rPr>
        <w:t>Anonim. (2021). Bunda, Pakai Plester Kompres Demam untuk Anak Ternyata Banyak Kelebihanya Lho!.</w:t>
      </w:r>
    </w:p>
    <w:p w14:paraId="1DD5C280" w14:textId="77777777" w:rsidR="001F6109" w:rsidRPr="001F6109" w:rsidRDefault="001F6109" w:rsidP="002D1EF6">
      <w:pPr>
        <w:pStyle w:val="Heading1"/>
        <w:spacing w:before="120"/>
        <w:ind w:left="709" w:hanging="567"/>
        <w:jc w:val="both"/>
        <w:rPr>
          <w:b w:val="0"/>
          <w:bCs w:val="0"/>
        </w:rPr>
      </w:pPr>
      <w:r w:rsidRPr="001F6109">
        <w:rPr>
          <w:b w:val="0"/>
          <w:bCs w:val="0"/>
        </w:rPr>
        <w:t>Arsin, A. A. (2023). Community Empowerment with Independent Larva Monitor in Reducing the Dengue Hemorrhagic Fever Incidence, in Sidrap Regency. Pharmacognosy Journal, 15(4), 622–625. https://doi.org/10.5530/pj.2023.15.129</w:t>
      </w:r>
    </w:p>
    <w:p w14:paraId="2C937634" w14:textId="77777777" w:rsidR="001F6109" w:rsidRPr="001F6109" w:rsidRDefault="001F6109" w:rsidP="002D1EF6">
      <w:pPr>
        <w:pStyle w:val="Heading1"/>
        <w:spacing w:before="120"/>
        <w:ind w:left="709" w:hanging="567"/>
        <w:jc w:val="both"/>
        <w:rPr>
          <w:b w:val="0"/>
          <w:bCs w:val="0"/>
        </w:rPr>
      </w:pPr>
      <w:r w:rsidRPr="001F6109">
        <w:rPr>
          <w:b w:val="0"/>
          <w:bCs w:val="0"/>
        </w:rPr>
        <w:t>Benlidayi, I. C. (2020). How effective and safe are the interventions reducing inflammation in familial Mediterranean fever? A Cochrane Review summary with commentary. International Journal of Rheumatic Diseases, 23(11), 1599–1601. https://doi.org/10.1111/1756-185X.13938</w:t>
      </w:r>
    </w:p>
    <w:p w14:paraId="302A6A3B" w14:textId="77777777" w:rsidR="001F6109" w:rsidRPr="001F6109" w:rsidRDefault="001F6109" w:rsidP="002D1EF6">
      <w:pPr>
        <w:pStyle w:val="Heading1"/>
        <w:spacing w:before="120"/>
        <w:ind w:left="709" w:hanging="567"/>
        <w:jc w:val="both"/>
        <w:rPr>
          <w:b w:val="0"/>
          <w:bCs w:val="0"/>
        </w:rPr>
      </w:pPr>
      <w:r w:rsidRPr="001F6109">
        <w:rPr>
          <w:b w:val="0"/>
          <w:bCs w:val="0"/>
        </w:rPr>
        <w:t>Boster, J. M. (2021). Management of Pediatric Postendoscopy Fever: Reducing Unnecessary Health Care Utilization with a Clinical Care Guideline. Journal of Pediatric Gastroenterology and Nutrition, 72(2), 250–254. https://doi.org/10.1097/MPG.0000000000002936</w:t>
      </w:r>
    </w:p>
    <w:p w14:paraId="663A1BE5" w14:textId="77777777" w:rsidR="001F6109" w:rsidRPr="001F6109" w:rsidRDefault="001F6109" w:rsidP="002D1EF6">
      <w:pPr>
        <w:pStyle w:val="Heading1"/>
        <w:spacing w:before="120"/>
        <w:ind w:left="709" w:hanging="567"/>
        <w:jc w:val="both"/>
        <w:rPr>
          <w:b w:val="0"/>
          <w:bCs w:val="0"/>
        </w:rPr>
      </w:pPr>
      <w:r w:rsidRPr="001F6109">
        <w:rPr>
          <w:b w:val="0"/>
          <w:bCs w:val="0"/>
        </w:rPr>
        <w:t>Choi, J. (2020a). Comparison of Fever-reducing Effects in Self-reported Data from the Mobile App: Antipyretic Drugs in Pediatric Patients. Scientific Reports, 10(1). https://doi.org/10.1038/s41598-020-60193-1</w:t>
      </w:r>
    </w:p>
    <w:p w14:paraId="5E4CFE73" w14:textId="77777777" w:rsidR="001F6109" w:rsidRPr="001F6109" w:rsidRDefault="001F6109" w:rsidP="002D1EF6">
      <w:pPr>
        <w:pStyle w:val="Heading1"/>
        <w:spacing w:before="120"/>
        <w:ind w:left="709" w:hanging="567"/>
        <w:jc w:val="both"/>
        <w:rPr>
          <w:b w:val="0"/>
          <w:bCs w:val="0"/>
        </w:rPr>
      </w:pPr>
      <w:r w:rsidRPr="001F6109">
        <w:rPr>
          <w:b w:val="0"/>
          <w:bCs w:val="0"/>
        </w:rPr>
        <w:t>Choi, J. (2020b). Publisher Correction: Comparison of Fever-reducing Effects in Self-reported Data from the Mobile App: Antipyretic Drugs in Pediatric Patients (Scientific Reports, (2020), 10, 1, (3879), 10.1038/s41598-020-60193-1). Scientific Reports, 10(1). https://doi.org/10.1038/s41598-020-64762-2</w:t>
      </w:r>
    </w:p>
    <w:p w14:paraId="4ACA6EF3" w14:textId="77777777" w:rsidR="001F6109" w:rsidRPr="001F6109" w:rsidRDefault="001F6109" w:rsidP="002D1EF6">
      <w:pPr>
        <w:pStyle w:val="Heading1"/>
        <w:spacing w:before="120"/>
        <w:ind w:left="709" w:hanging="567"/>
        <w:jc w:val="both"/>
        <w:rPr>
          <w:b w:val="0"/>
          <w:bCs w:val="0"/>
        </w:rPr>
      </w:pPr>
      <w:r w:rsidRPr="001F6109">
        <w:rPr>
          <w:b w:val="0"/>
          <w:bCs w:val="0"/>
        </w:rPr>
        <w:t>Dalimarta, S. (2008). Tanaman Obat Indonesia: Penggunaan dan Khasiatnya. Jakarta: Penebar Swadaya.</w:t>
      </w:r>
    </w:p>
    <w:p w14:paraId="530F2CB4" w14:textId="77777777" w:rsidR="001F6109" w:rsidRPr="001F6109" w:rsidRDefault="001F6109" w:rsidP="002D1EF6">
      <w:pPr>
        <w:pStyle w:val="Heading1"/>
        <w:spacing w:before="120"/>
        <w:ind w:left="709" w:hanging="567"/>
        <w:jc w:val="both"/>
        <w:rPr>
          <w:b w:val="0"/>
          <w:bCs w:val="0"/>
        </w:rPr>
      </w:pPr>
      <w:r w:rsidRPr="001F6109">
        <w:rPr>
          <w:b w:val="0"/>
          <w:bCs w:val="0"/>
        </w:rPr>
        <w:t>Dr. Pittara. (2022). Demam, Penyebab, Gejala, dan Cara Mengatasinya.</w:t>
      </w:r>
    </w:p>
    <w:p w14:paraId="0832D9B9" w14:textId="77777777" w:rsidR="001F6109" w:rsidRPr="001F6109" w:rsidRDefault="001F6109" w:rsidP="002D1EF6">
      <w:pPr>
        <w:pStyle w:val="Heading1"/>
        <w:spacing w:before="120"/>
        <w:ind w:left="709" w:hanging="567"/>
        <w:jc w:val="both"/>
        <w:rPr>
          <w:b w:val="0"/>
          <w:bCs w:val="0"/>
        </w:rPr>
      </w:pPr>
      <w:r w:rsidRPr="001F6109">
        <w:rPr>
          <w:b w:val="0"/>
          <w:bCs w:val="0"/>
        </w:rPr>
        <w:t>Hartini, S., &amp; Pertiwi. (2015). Efektivitas kompres air hangat terhadap penurunan suhu tubuh anak demam usia 1-3 tahun di SMC RS Telogorejo Semarang. Retrieved from ejournal.siktestelogorejo.ac.id.</w:t>
      </w:r>
    </w:p>
    <w:p w14:paraId="21D74A01" w14:textId="77777777" w:rsidR="001F6109" w:rsidRPr="001F6109" w:rsidRDefault="001F6109" w:rsidP="002D1EF6">
      <w:pPr>
        <w:pStyle w:val="Heading1"/>
        <w:spacing w:before="120"/>
        <w:ind w:left="709" w:hanging="567"/>
        <w:jc w:val="both"/>
        <w:rPr>
          <w:b w:val="0"/>
          <w:bCs w:val="0"/>
        </w:rPr>
      </w:pPr>
      <w:r w:rsidRPr="001F6109">
        <w:rPr>
          <w:b w:val="0"/>
          <w:bCs w:val="0"/>
        </w:rPr>
        <w:t>Knerer, G. (2021). Reducing dengue fever cases at the lowest budget: a constrained optimization approach applied to Thailand. BMC Public Health, 21(1). https://doi.org/10.1186/s12889-021-10747-3</w:t>
      </w:r>
    </w:p>
    <w:p w14:paraId="5B3EB9E4" w14:textId="77777777" w:rsidR="001F6109" w:rsidRPr="001F6109" w:rsidRDefault="001F6109" w:rsidP="002D1EF6">
      <w:pPr>
        <w:pStyle w:val="Heading1"/>
        <w:spacing w:before="120"/>
        <w:ind w:left="709" w:hanging="567"/>
        <w:jc w:val="both"/>
        <w:rPr>
          <w:b w:val="0"/>
          <w:bCs w:val="0"/>
        </w:rPr>
      </w:pPr>
      <w:r w:rsidRPr="001F6109">
        <w:rPr>
          <w:b w:val="0"/>
          <w:bCs w:val="0"/>
        </w:rPr>
        <w:t>Lee, M. Y. (2022). Rapid Administration of Antibiotics for Reducing Fever Days in Patients Receiving Hematopoietic Stem Cell Transplantation. Medicina (Lithuania), 58(9). https://doi.org/10.3390/medicina58091157</w:t>
      </w:r>
    </w:p>
    <w:p w14:paraId="106E3C25" w14:textId="77777777" w:rsidR="001F6109" w:rsidRPr="001F6109" w:rsidRDefault="001F6109" w:rsidP="002D1EF6">
      <w:pPr>
        <w:pStyle w:val="Heading1"/>
        <w:spacing w:before="120"/>
        <w:ind w:left="709" w:hanging="567"/>
        <w:jc w:val="both"/>
        <w:rPr>
          <w:b w:val="0"/>
          <w:bCs w:val="0"/>
        </w:rPr>
      </w:pPr>
      <w:r w:rsidRPr="001F6109">
        <w:rPr>
          <w:b w:val="0"/>
          <w:bCs w:val="0"/>
        </w:rPr>
        <w:t>Nina. (2021). Plester Demam, Alternatif Kompres Dingin untuk Anak.</w:t>
      </w:r>
    </w:p>
    <w:p w14:paraId="70060286" w14:textId="77777777" w:rsidR="001F6109" w:rsidRPr="001F6109" w:rsidRDefault="001F6109" w:rsidP="002D1EF6">
      <w:pPr>
        <w:pStyle w:val="Heading1"/>
        <w:spacing w:before="120"/>
        <w:ind w:left="709" w:hanging="567"/>
        <w:jc w:val="both"/>
        <w:rPr>
          <w:b w:val="0"/>
          <w:bCs w:val="0"/>
        </w:rPr>
      </w:pPr>
      <w:r w:rsidRPr="001F6109">
        <w:rPr>
          <w:b w:val="0"/>
          <w:bCs w:val="0"/>
        </w:rPr>
        <w:t>Pasaribu, D. (2013). Kajian Pustaka: Demam Pada Anak.</w:t>
      </w:r>
    </w:p>
    <w:p w14:paraId="319BB987" w14:textId="77777777" w:rsidR="001F6109" w:rsidRPr="001F6109" w:rsidRDefault="001F6109" w:rsidP="002D1EF6">
      <w:pPr>
        <w:pStyle w:val="Heading1"/>
        <w:spacing w:before="120"/>
        <w:ind w:left="709" w:hanging="567"/>
        <w:jc w:val="both"/>
        <w:rPr>
          <w:b w:val="0"/>
          <w:bCs w:val="0"/>
        </w:rPr>
      </w:pPr>
      <w:r w:rsidRPr="001F6109">
        <w:rPr>
          <w:b w:val="0"/>
          <w:bCs w:val="0"/>
        </w:rPr>
        <w:t>Perry, A. G., &amp; Potter, P. A. (2010). Clinical nursing skills &amp; techniques. Elsevier Health Sciences.</w:t>
      </w:r>
    </w:p>
    <w:p w14:paraId="3E294AC8" w14:textId="77777777" w:rsidR="001F6109" w:rsidRPr="001F6109" w:rsidRDefault="001F6109" w:rsidP="002D1EF6">
      <w:pPr>
        <w:pStyle w:val="Heading1"/>
        <w:spacing w:before="120"/>
        <w:ind w:left="709" w:hanging="567"/>
        <w:jc w:val="both"/>
        <w:rPr>
          <w:b w:val="0"/>
          <w:bCs w:val="0"/>
        </w:rPr>
      </w:pPr>
      <w:r w:rsidRPr="001F6109">
        <w:rPr>
          <w:b w:val="0"/>
          <w:bCs w:val="0"/>
        </w:rPr>
        <w:t>Revisika, R. (2011). Efektivitas Daun Dadap Serep (Erythrina Subumbrans (Hask.)) Sebagai Penyembuhan Luka Pada Tikus Putih (Rattus Norvegicus Strai Wistar). Skripsi. Malang: Universitas Muhammadiyah Malang.</w:t>
      </w:r>
    </w:p>
    <w:p w14:paraId="5126B339" w14:textId="77777777" w:rsidR="001F6109" w:rsidRPr="001F6109" w:rsidRDefault="001F6109" w:rsidP="002D1EF6">
      <w:pPr>
        <w:pStyle w:val="Heading1"/>
        <w:spacing w:before="120"/>
        <w:ind w:left="709" w:hanging="567"/>
        <w:jc w:val="both"/>
        <w:rPr>
          <w:b w:val="0"/>
          <w:bCs w:val="0"/>
        </w:rPr>
      </w:pPr>
      <w:r w:rsidRPr="001F6109">
        <w:rPr>
          <w:b w:val="0"/>
          <w:bCs w:val="0"/>
        </w:rPr>
        <w:t xml:space="preserve">Rosenberg, K. (2021). Ibuprofen Better than Acetaminophen for Reducing Fever, Pain in </w:t>
      </w:r>
      <w:r w:rsidRPr="001F6109">
        <w:rPr>
          <w:b w:val="0"/>
          <w:bCs w:val="0"/>
        </w:rPr>
        <w:lastRenderedPageBreak/>
        <w:t>Young Children. The American Journal of Nursing, 121(2), 69. https://doi.org/10.1097/01.NAJ.0000734156.06875.b4</w:t>
      </w:r>
    </w:p>
    <w:p w14:paraId="54B66002" w14:textId="77777777" w:rsidR="001F6109" w:rsidRPr="001F6109" w:rsidRDefault="001F6109" w:rsidP="002D1EF6">
      <w:pPr>
        <w:pStyle w:val="Heading1"/>
        <w:spacing w:before="120"/>
        <w:ind w:left="709" w:hanging="567"/>
        <w:jc w:val="both"/>
        <w:rPr>
          <w:b w:val="0"/>
          <w:bCs w:val="0"/>
        </w:rPr>
      </w:pPr>
      <w:r w:rsidRPr="001F6109">
        <w:rPr>
          <w:b w:val="0"/>
          <w:bCs w:val="0"/>
        </w:rPr>
        <w:t>Rößler, A. (2022). Adult patients: Reducing fever without benefit. Pharmazeutische Zeitung, 167(32), 24.</w:t>
      </w:r>
    </w:p>
    <w:p w14:paraId="738DFF72" w14:textId="77777777" w:rsidR="001F6109" w:rsidRPr="001F6109" w:rsidRDefault="001F6109" w:rsidP="002D1EF6">
      <w:pPr>
        <w:pStyle w:val="Heading1"/>
        <w:spacing w:before="120"/>
        <w:ind w:left="709" w:hanging="567"/>
        <w:jc w:val="both"/>
        <w:rPr>
          <w:b w:val="0"/>
          <w:bCs w:val="0"/>
        </w:rPr>
      </w:pPr>
      <w:r w:rsidRPr="001F6109">
        <w:rPr>
          <w:b w:val="0"/>
          <w:bCs w:val="0"/>
        </w:rPr>
        <w:t>Sugati, S., &amp; Johnny. (1991). Inventaris Tanaman Obat (I). Balai Penelitian dan Pengembangan Kesehatan, Departemen Kesehatan Republik Indonesia, Jakarta.</w:t>
      </w:r>
    </w:p>
    <w:p w14:paraId="298DA6A3" w14:textId="77777777" w:rsidR="001F6109" w:rsidRPr="001F6109" w:rsidRDefault="001F6109" w:rsidP="002D1EF6">
      <w:pPr>
        <w:pStyle w:val="Heading1"/>
        <w:spacing w:before="120"/>
        <w:ind w:left="709" w:hanging="567"/>
        <w:jc w:val="both"/>
        <w:rPr>
          <w:b w:val="0"/>
          <w:bCs w:val="0"/>
        </w:rPr>
      </w:pPr>
      <w:r w:rsidRPr="001F6109">
        <w:rPr>
          <w:b w:val="0"/>
          <w:bCs w:val="0"/>
        </w:rPr>
        <w:t>Wina. (2021). Musim Hujan di Indonesia: Penyebab, Dampak, dan Cara Menghadapinya.</w:t>
      </w:r>
    </w:p>
    <w:p w14:paraId="3A3E762F" w14:textId="77777777" w:rsidR="001F6109" w:rsidRPr="001F6109" w:rsidRDefault="001F6109" w:rsidP="002D1EF6">
      <w:pPr>
        <w:pStyle w:val="Heading1"/>
        <w:spacing w:before="120"/>
        <w:ind w:left="709" w:hanging="567"/>
        <w:jc w:val="both"/>
        <w:rPr>
          <w:b w:val="0"/>
          <w:bCs w:val="0"/>
        </w:rPr>
      </w:pPr>
      <w:r w:rsidRPr="001F6109">
        <w:rPr>
          <w:b w:val="0"/>
          <w:bCs w:val="0"/>
        </w:rPr>
        <w:t>Yin, X. (2022). Interventions for reducing inflammation in familial Mediterranean fever. Cochrane Database of Systematic Reviews, 2022(3). https://doi.org/10.1002/14651858.CD010893.pub4</w:t>
      </w:r>
    </w:p>
    <w:p w14:paraId="7A0A8C43" w14:textId="77777777" w:rsidR="001F6109" w:rsidRPr="001F6109" w:rsidRDefault="001F6109" w:rsidP="002D1EF6">
      <w:pPr>
        <w:pStyle w:val="Heading1"/>
        <w:spacing w:before="120"/>
        <w:jc w:val="both"/>
        <w:rPr>
          <w:b w:val="0"/>
          <w:bCs w:val="0"/>
        </w:rPr>
      </w:pPr>
    </w:p>
    <w:p w14:paraId="01B3E845" w14:textId="77777777" w:rsidR="001F6109" w:rsidRPr="001F6109" w:rsidRDefault="001F6109" w:rsidP="001F6109">
      <w:pPr>
        <w:pStyle w:val="Heading1"/>
        <w:spacing w:before="120"/>
        <w:rPr>
          <w:b w:val="0"/>
          <w:bCs w:val="0"/>
        </w:rPr>
      </w:pPr>
    </w:p>
    <w:p w14:paraId="6DE25157" w14:textId="77777777" w:rsidR="001F6109" w:rsidRPr="001F6109" w:rsidRDefault="001F6109" w:rsidP="001F6109">
      <w:pPr>
        <w:pStyle w:val="Heading1"/>
        <w:spacing w:before="120"/>
        <w:rPr>
          <w:b w:val="0"/>
          <w:bCs w:val="0"/>
        </w:rPr>
      </w:pPr>
    </w:p>
    <w:p w14:paraId="1E57723E" w14:textId="77777777" w:rsidR="001F6109" w:rsidRPr="001F6109" w:rsidRDefault="001F6109" w:rsidP="001F6109">
      <w:pPr>
        <w:pStyle w:val="Heading1"/>
        <w:spacing w:before="120"/>
        <w:rPr>
          <w:b w:val="0"/>
          <w:bCs w:val="0"/>
        </w:rPr>
      </w:pPr>
    </w:p>
    <w:p w14:paraId="671DA7C4" w14:textId="77777777" w:rsidR="00D13904" w:rsidRPr="00D13904" w:rsidRDefault="00D13904" w:rsidP="00D13904">
      <w:pPr>
        <w:pStyle w:val="Heading1"/>
        <w:spacing w:before="120"/>
        <w:ind w:left="0"/>
        <w:rPr>
          <w:b w:val="0"/>
          <w:bCs w:val="0"/>
        </w:rPr>
      </w:pPr>
    </w:p>
    <w:sectPr w:rsidR="00D13904" w:rsidRPr="00D13904" w:rsidSect="00DE2C61">
      <w:headerReference w:type="default" r:id="rId9"/>
      <w:footerReference w:type="default" r:id="rId10"/>
      <w:pgSz w:w="11906" w:h="16838"/>
      <w:pgMar w:top="1440" w:right="1440" w:bottom="1440" w:left="1440" w:header="708" w:footer="708" w:gutter="0"/>
      <w:pgNumType w:start="2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5062" w14:textId="77777777" w:rsidR="00DE2C61" w:rsidRDefault="00DE2C61" w:rsidP="001C6F7E">
      <w:r>
        <w:separator/>
      </w:r>
    </w:p>
  </w:endnote>
  <w:endnote w:type="continuationSeparator" w:id="0">
    <w:p w14:paraId="6B5B5EEB" w14:textId="77777777" w:rsidR="00DE2C61" w:rsidRDefault="00DE2C61"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37EB" w14:textId="77777777" w:rsidR="00DE2C61" w:rsidRDefault="00DE2C61" w:rsidP="001C6F7E">
      <w:r>
        <w:separator/>
      </w:r>
    </w:p>
  </w:footnote>
  <w:footnote w:type="continuationSeparator" w:id="0">
    <w:p w14:paraId="0C6A9629" w14:textId="77777777" w:rsidR="00DE2C61" w:rsidRDefault="00DE2C61"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17C5BF9D"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sidR="00851DF5">
      <w:rPr>
        <w:rFonts w:ascii="Calibri" w:hAnsi="Calibri"/>
        <w:spacing w:val="-3"/>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Pr>
        <w:rFonts w:ascii="Calibri" w:hAnsi="Calibri"/>
        <w:sz w:val="18"/>
      </w:rPr>
      <w:t>2</w:t>
    </w:r>
    <w:r>
      <w:rPr>
        <w:rFonts w:ascii="Calibri" w:hAnsi="Calibri"/>
        <w:spacing w:val="-2"/>
        <w:sz w:val="18"/>
      </w:rPr>
      <w:t xml:space="preserve"> </w:t>
    </w:r>
    <w:r>
      <w:rPr>
        <w:rFonts w:ascii="Calibri" w:hAnsi="Calibri"/>
        <w:sz w:val="18"/>
      </w:rPr>
      <w:t>(202</w:t>
    </w:r>
    <w:r w:rsidR="00851DF5">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851DF5">
      <w:rPr>
        <w:rFonts w:ascii="Calibri" w:hAnsi="Calibri"/>
        <w:spacing w:val="-2"/>
        <w:sz w:val="18"/>
        <w:lang w:val="en-US"/>
      </w:rPr>
      <w:t>204</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851DF5">
      <w:rPr>
        <w:rFonts w:ascii="Calibri" w:hAnsi="Calibri"/>
        <w:sz w:val="18"/>
        <w:lang w:val="en-US"/>
      </w:rPr>
      <w:t>21</w:t>
    </w:r>
    <w:r>
      <w:rPr>
        <w:rFonts w:ascii="Calibri" w:hAnsi="Calibri"/>
        <w:sz w:val="18"/>
      </w:rPr>
      <w:t>0</w:t>
    </w:r>
  </w:p>
  <w:p w14:paraId="5B836288" w14:textId="77777777" w:rsidR="001C6F7E" w:rsidRDefault="001C6F7E" w:rsidP="001C6F7E">
    <w:pPr>
      <w:pStyle w:val="Header"/>
      <w:pBdr>
        <w:bottom w:val="single" w:sz="4" w:space="1" w:color="auto"/>
      </w:pBd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E38F2"/>
    <w:multiLevelType w:val="multilevel"/>
    <w:tmpl w:val="D0C24A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150EAA"/>
    <w:multiLevelType w:val="multilevel"/>
    <w:tmpl w:val="7F80CA0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ACC497B"/>
    <w:multiLevelType w:val="multilevel"/>
    <w:tmpl w:val="70562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8C17EE"/>
    <w:multiLevelType w:val="multilevel"/>
    <w:tmpl w:val="8208F6B2"/>
    <w:lvl w:ilvl="0">
      <w:start w:val="1"/>
      <w:numFmt w:val="decimal"/>
      <w:lvlText w:val="%1."/>
      <w:lvlJc w:val="left"/>
      <w:pPr>
        <w:ind w:left="1080" w:hanging="720"/>
      </w:pPr>
    </w:lvl>
    <w:lvl w:ilvl="1">
      <w:start w:val="1"/>
      <w:numFmt w:val="lowerLetter"/>
      <w:lvlText w:val="%2."/>
      <w:lvlJc w:val="left"/>
      <w:pPr>
        <w:ind w:left="1815" w:hanging="73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3E3D53"/>
    <w:multiLevelType w:val="hybridMultilevel"/>
    <w:tmpl w:val="CF488EA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3F0F67C3"/>
    <w:multiLevelType w:val="multilevel"/>
    <w:tmpl w:val="F870AB40"/>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43273C"/>
    <w:multiLevelType w:val="multilevel"/>
    <w:tmpl w:val="D944A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9D0D55"/>
    <w:multiLevelType w:val="multilevel"/>
    <w:tmpl w:val="6554A3AC"/>
    <w:lvl w:ilvl="0">
      <w:start w:val="1"/>
      <w:numFmt w:val="decimal"/>
      <w:lvlText w:val="%1."/>
      <w:lvlJc w:val="left"/>
      <w:pPr>
        <w:ind w:left="1080" w:hanging="720"/>
      </w:pPr>
    </w:lvl>
    <w:lvl w:ilvl="1">
      <w:start w:val="1"/>
      <w:numFmt w:val="decimal"/>
      <w:lvlText w:val="%2."/>
      <w:lvlJc w:val="left"/>
      <w:pPr>
        <w:ind w:left="1815" w:hanging="73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B12A61"/>
    <w:multiLevelType w:val="multilevel"/>
    <w:tmpl w:val="FF8E706A"/>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713A7FAB"/>
    <w:multiLevelType w:val="multilevel"/>
    <w:tmpl w:val="359292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9443278">
    <w:abstractNumId w:val="2"/>
  </w:num>
  <w:num w:numId="2" w16cid:durableId="496581834">
    <w:abstractNumId w:val="3"/>
  </w:num>
  <w:num w:numId="3" w16cid:durableId="721828073">
    <w:abstractNumId w:val="9"/>
  </w:num>
  <w:num w:numId="4" w16cid:durableId="1592204942">
    <w:abstractNumId w:val="1"/>
  </w:num>
  <w:num w:numId="5" w16cid:durableId="1791824285">
    <w:abstractNumId w:val="7"/>
  </w:num>
  <w:num w:numId="6" w16cid:durableId="1768042904">
    <w:abstractNumId w:val="5"/>
  </w:num>
  <w:num w:numId="7" w16cid:durableId="268659883">
    <w:abstractNumId w:val="6"/>
  </w:num>
  <w:num w:numId="8" w16cid:durableId="454756890">
    <w:abstractNumId w:val="8"/>
  </w:num>
  <w:num w:numId="9" w16cid:durableId="24908605">
    <w:abstractNumId w:val="0"/>
  </w:num>
  <w:num w:numId="10" w16cid:durableId="413013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1202E3"/>
    <w:rsid w:val="001C6F7E"/>
    <w:rsid w:val="001F6109"/>
    <w:rsid w:val="00226A96"/>
    <w:rsid w:val="002362B1"/>
    <w:rsid w:val="00270DE5"/>
    <w:rsid w:val="002C17E4"/>
    <w:rsid w:val="002D1EF6"/>
    <w:rsid w:val="004C3030"/>
    <w:rsid w:val="004F1C83"/>
    <w:rsid w:val="00701F70"/>
    <w:rsid w:val="007E426E"/>
    <w:rsid w:val="008404ED"/>
    <w:rsid w:val="00851DF5"/>
    <w:rsid w:val="00873BE0"/>
    <w:rsid w:val="008F25B1"/>
    <w:rsid w:val="00922D1D"/>
    <w:rsid w:val="00A8260C"/>
    <w:rsid w:val="00AC298A"/>
    <w:rsid w:val="00D13904"/>
    <w:rsid w:val="00DC0222"/>
    <w:rsid w:val="00DE2C61"/>
    <w:rsid w:val="00E10E39"/>
    <w:rsid w:val="00E85C8D"/>
    <w:rsid w:val="00F6214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character" w:styleId="PlaceholderText">
    <w:name w:val="Placeholder Text"/>
    <w:basedOn w:val="DefaultParagraphFont"/>
    <w:uiPriority w:val="99"/>
    <w:semiHidden/>
    <w:rsid w:val="00873BE0"/>
    <w:rPr>
      <w:color w:val="666666"/>
    </w:rPr>
  </w:style>
  <w:style w:type="paragraph" w:styleId="CommentText">
    <w:name w:val="annotation text"/>
    <w:basedOn w:val="Normal"/>
    <w:link w:val="CommentTextChar"/>
    <w:uiPriority w:val="99"/>
    <w:semiHidden/>
    <w:unhideWhenUsed/>
    <w:rsid w:val="007E426E"/>
    <w:pPr>
      <w:widowControl/>
      <w:autoSpaceDE/>
      <w:autoSpaceDN/>
      <w:spacing w:after="200"/>
    </w:pPr>
    <w:rPr>
      <w:rFonts w:ascii="Calibri" w:eastAsia="Calibri" w:hAnsi="Calibri" w:cs="Calibri"/>
      <w:sz w:val="20"/>
      <w:szCs w:val="20"/>
      <w:lang w:val="en-ID" w:eastAsia="en-ID"/>
    </w:rPr>
  </w:style>
  <w:style w:type="character" w:customStyle="1" w:styleId="CommentTextChar">
    <w:name w:val="Comment Text Char"/>
    <w:basedOn w:val="DefaultParagraphFont"/>
    <w:link w:val="CommentText"/>
    <w:uiPriority w:val="99"/>
    <w:semiHidden/>
    <w:rsid w:val="007E426E"/>
    <w:rPr>
      <w:rFonts w:ascii="Calibri" w:eastAsia="Calibri" w:hAnsi="Calibri" w:cs="Calibri"/>
      <w:kern w:val="0"/>
      <w:sz w:val="20"/>
      <w:szCs w:val="20"/>
      <w:lang w:eastAsia="en-ID"/>
      <w14:ligatures w14:val="none"/>
    </w:rPr>
  </w:style>
  <w:style w:type="paragraph" w:styleId="ListParagraph">
    <w:name w:val="List Paragraph"/>
    <w:basedOn w:val="Normal"/>
    <w:uiPriority w:val="34"/>
    <w:qFormat/>
    <w:rsid w:val="001F6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69323">
      <w:bodyDiv w:val="1"/>
      <w:marLeft w:val="0"/>
      <w:marRight w:val="0"/>
      <w:marTop w:val="0"/>
      <w:marBottom w:val="0"/>
      <w:divBdr>
        <w:top w:val="none" w:sz="0" w:space="0" w:color="auto"/>
        <w:left w:val="none" w:sz="0" w:space="0" w:color="auto"/>
        <w:bottom w:val="none" w:sz="0" w:space="0" w:color="auto"/>
        <w:right w:val="none" w:sz="0" w:space="0" w:color="auto"/>
      </w:divBdr>
      <w:divsChild>
        <w:div w:id="448358480">
          <w:marLeft w:val="480"/>
          <w:marRight w:val="0"/>
          <w:marTop w:val="0"/>
          <w:marBottom w:val="0"/>
          <w:divBdr>
            <w:top w:val="none" w:sz="0" w:space="0" w:color="auto"/>
            <w:left w:val="none" w:sz="0" w:space="0" w:color="auto"/>
            <w:bottom w:val="none" w:sz="0" w:space="0" w:color="auto"/>
            <w:right w:val="none" w:sz="0" w:space="0" w:color="auto"/>
          </w:divBdr>
        </w:div>
        <w:div w:id="1918132539">
          <w:marLeft w:val="480"/>
          <w:marRight w:val="0"/>
          <w:marTop w:val="0"/>
          <w:marBottom w:val="0"/>
          <w:divBdr>
            <w:top w:val="none" w:sz="0" w:space="0" w:color="auto"/>
            <w:left w:val="none" w:sz="0" w:space="0" w:color="auto"/>
            <w:bottom w:val="none" w:sz="0" w:space="0" w:color="auto"/>
            <w:right w:val="none" w:sz="0" w:space="0" w:color="auto"/>
          </w:divBdr>
        </w:div>
        <w:div w:id="820735606">
          <w:marLeft w:val="480"/>
          <w:marRight w:val="0"/>
          <w:marTop w:val="0"/>
          <w:marBottom w:val="0"/>
          <w:divBdr>
            <w:top w:val="none" w:sz="0" w:space="0" w:color="auto"/>
            <w:left w:val="none" w:sz="0" w:space="0" w:color="auto"/>
            <w:bottom w:val="none" w:sz="0" w:space="0" w:color="auto"/>
            <w:right w:val="none" w:sz="0" w:space="0" w:color="auto"/>
          </w:divBdr>
        </w:div>
        <w:div w:id="1517118172">
          <w:marLeft w:val="480"/>
          <w:marRight w:val="0"/>
          <w:marTop w:val="0"/>
          <w:marBottom w:val="0"/>
          <w:divBdr>
            <w:top w:val="none" w:sz="0" w:space="0" w:color="auto"/>
            <w:left w:val="none" w:sz="0" w:space="0" w:color="auto"/>
            <w:bottom w:val="none" w:sz="0" w:space="0" w:color="auto"/>
            <w:right w:val="none" w:sz="0" w:space="0" w:color="auto"/>
          </w:divBdr>
        </w:div>
        <w:div w:id="992638082">
          <w:marLeft w:val="480"/>
          <w:marRight w:val="0"/>
          <w:marTop w:val="0"/>
          <w:marBottom w:val="0"/>
          <w:divBdr>
            <w:top w:val="none" w:sz="0" w:space="0" w:color="auto"/>
            <w:left w:val="none" w:sz="0" w:space="0" w:color="auto"/>
            <w:bottom w:val="none" w:sz="0" w:space="0" w:color="auto"/>
            <w:right w:val="none" w:sz="0" w:space="0" w:color="auto"/>
          </w:divBdr>
        </w:div>
        <w:div w:id="1005547157">
          <w:marLeft w:val="480"/>
          <w:marRight w:val="0"/>
          <w:marTop w:val="0"/>
          <w:marBottom w:val="0"/>
          <w:divBdr>
            <w:top w:val="none" w:sz="0" w:space="0" w:color="auto"/>
            <w:left w:val="none" w:sz="0" w:space="0" w:color="auto"/>
            <w:bottom w:val="none" w:sz="0" w:space="0" w:color="auto"/>
            <w:right w:val="none" w:sz="0" w:space="0" w:color="auto"/>
          </w:divBdr>
        </w:div>
        <w:div w:id="1716655602">
          <w:marLeft w:val="480"/>
          <w:marRight w:val="0"/>
          <w:marTop w:val="0"/>
          <w:marBottom w:val="0"/>
          <w:divBdr>
            <w:top w:val="none" w:sz="0" w:space="0" w:color="auto"/>
            <w:left w:val="none" w:sz="0" w:space="0" w:color="auto"/>
            <w:bottom w:val="none" w:sz="0" w:space="0" w:color="auto"/>
            <w:right w:val="none" w:sz="0" w:space="0" w:color="auto"/>
          </w:divBdr>
        </w:div>
        <w:div w:id="1933465926">
          <w:marLeft w:val="480"/>
          <w:marRight w:val="0"/>
          <w:marTop w:val="0"/>
          <w:marBottom w:val="0"/>
          <w:divBdr>
            <w:top w:val="none" w:sz="0" w:space="0" w:color="auto"/>
            <w:left w:val="none" w:sz="0" w:space="0" w:color="auto"/>
            <w:bottom w:val="none" w:sz="0" w:space="0" w:color="auto"/>
            <w:right w:val="none" w:sz="0" w:space="0" w:color="auto"/>
          </w:divBdr>
        </w:div>
        <w:div w:id="2025595930">
          <w:marLeft w:val="480"/>
          <w:marRight w:val="0"/>
          <w:marTop w:val="0"/>
          <w:marBottom w:val="0"/>
          <w:divBdr>
            <w:top w:val="none" w:sz="0" w:space="0" w:color="auto"/>
            <w:left w:val="none" w:sz="0" w:space="0" w:color="auto"/>
            <w:bottom w:val="none" w:sz="0" w:space="0" w:color="auto"/>
            <w:right w:val="none" w:sz="0" w:space="0" w:color="auto"/>
          </w:divBdr>
        </w:div>
      </w:divsChild>
    </w:div>
    <w:div w:id="570165633">
      <w:bodyDiv w:val="1"/>
      <w:marLeft w:val="0"/>
      <w:marRight w:val="0"/>
      <w:marTop w:val="0"/>
      <w:marBottom w:val="0"/>
      <w:divBdr>
        <w:top w:val="none" w:sz="0" w:space="0" w:color="auto"/>
        <w:left w:val="none" w:sz="0" w:space="0" w:color="auto"/>
        <w:bottom w:val="none" w:sz="0" w:space="0" w:color="auto"/>
        <w:right w:val="none" w:sz="0" w:space="0" w:color="auto"/>
      </w:divBdr>
      <w:divsChild>
        <w:div w:id="1596553387">
          <w:marLeft w:val="480"/>
          <w:marRight w:val="0"/>
          <w:marTop w:val="0"/>
          <w:marBottom w:val="0"/>
          <w:divBdr>
            <w:top w:val="none" w:sz="0" w:space="0" w:color="auto"/>
            <w:left w:val="none" w:sz="0" w:space="0" w:color="auto"/>
            <w:bottom w:val="none" w:sz="0" w:space="0" w:color="auto"/>
            <w:right w:val="none" w:sz="0" w:space="0" w:color="auto"/>
          </w:divBdr>
        </w:div>
        <w:div w:id="1657218540">
          <w:marLeft w:val="480"/>
          <w:marRight w:val="0"/>
          <w:marTop w:val="0"/>
          <w:marBottom w:val="0"/>
          <w:divBdr>
            <w:top w:val="none" w:sz="0" w:space="0" w:color="auto"/>
            <w:left w:val="none" w:sz="0" w:space="0" w:color="auto"/>
            <w:bottom w:val="none" w:sz="0" w:space="0" w:color="auto"/>
            <w:right w:val="none" w:sz="0" w:space="0" w:color="auto"/>
          </w:divBdr>
        </w:div>
        <w:div w:id="1782070018">
          <w:marLeft w:val="480"/>
          <w:marRight w:val="0"/>
          <w:marTop w:val="0"/>
          <w:marBottom w:val="0"/>
          <w:divBdr>
            <w:top w:val="none" w:sz="0" w:space="0" w:color="auto"/>
            <w:left w:val="none" w:sz="0" w:space="0" w:color="auto"/>
            <w:bottom w:val="none" w:sz="0" w:space="0" w:color="auto"/>
            <w:right w:val="none" w:sz="0" w:space="0" w:color="auto"/>
          </w:divBdr>
        </w:div>
        <w:div w:id="1494644647">
          <w:marLeft w:val="480"/>
          <w:marRight w:val="0"/>
          <w:marTop w:val="0"/>
          <w:marBottom w:val="0"/>
          <w:divBdr>
            <w:top w:val="none" w:sz="0" w:space="0" w:color="auto"/>
            <w:left w:val="none" w:sz="0" w:space="0" w:color="auto"/>
            <w:bottom w:val="none" w:sz="0" w:space="0" w:color="auto"/>
            <w:right w:val="none" w:sz="0" w:space="0" w:color="auto"/>
          </w:divBdr>
        </w:div>
        <w:div w:id="1711758378">
          <w:marLeft w:val="480"/>
          <w:marRight w:val="0"/>
          <w:marTop w:val="0"/>
          <w:marBottom w:val="0"/>
          <w:divBdr>
            <w:top w:val="none" w:sz="0" w:space="0" w:color="auto"/>
            <w:left w:val="none" w:sz="0" w:space="0" w:color="auto"/>
            <w:bottom w:val="none" w:sz="0" w:space="0" w:color="auto"/>
            <w:right w:val="none" w:sz="0" w:space="0" w:color="auto"/>
          </w:divBdr>
        </w:div>
        <w:div w:id="1352759802">
          <w:marLeft w:val="480"/>
          <w:marRight w:val="0"/>
          <w:marTop w:val="0"/>
          <w:marBottom w:val="0"/>
          <w:divBdr>
            <w:top w:val="none" w:sz="0" w:space="0" w:color="auto"/>
            <w:left w:val="none" w:sz="0" w:space="0" w:color="auto"/>
            <w:bottom w:val="none" w:sz="0" w:space="0" w:color="auto"/>
            <w:right w:val="none" w:sz="0" w:space="0" w:color="auto"/>
          </w:divBdr>
        </w:div>
        <w:div w:id="325472642">
          <w:marLeft w:val="480"/>
          <w:marRight w:val="0"/>
          <w:marTop w:val="0"/>
          <w:marBottom w:val="0"/>
          <w:divBdr>
            <w:top w:val="none" w:sz="0" w:space="0" w:color="auto"/>
            <w:left w:val="none" w:sz="0" w:space="0" w:color="auto"/>
            <w:bottom w:val="none" w:sz="0" w:space="0" w:color="auto"/>
            <w:right w:val="none" w:sz="0" w:space="0" w:color="auto"/>
          </w:divBdr>
        </w:div>
        <w:div w:id="333532011">
          <w:marLeft w:val="480"/>
          <w:marRight w:val="0"/>
          <w:marTop w:val="0"/>
          <w:marBottom w:val="0"/>
          <w:divBdr>
            <w:top w:val="none" w:sz="0" w:space="0" w:color="auto"/>
            <w:left w:val="none" w:sz="0" w:space="0" w:color="auto"/>
            <w:bottom w:val="none" w:sz="0" w:space="0" w:color="auto"/>
            <w:right w:val="none" w:sz="0" w:space="0" w:color="auto"/>
          </w:divBdr>
        </w:div>
        <w:div w:id="1958564041">
          <w:marLeft w:val="480"/>
          <w:marRight w:val="0"/>
          <w:marTop w:val="0"/>
          <w:marBottom w:val="0"/>
          <w:divBdr>
            <w:top w:val="none" w:sz="0" w:space="0" w:color="auto"/>
            <w:left w:val="none" w:sz="0" w:space="0" w:color="auto"/>
            <w:bottom w:val="none" w:sz="0" w:space="0" w:color="auto"/>
            <w:right w:val="none" w:sz="0" w:space="0" w:color="auto"/>
          </w:divBdr>
        </w:div>
        <w:div w:id="1490710573">
          <w:marLeft w:val="480"/>
          <w:marRight w:val="0"/>
          <w:marTop w:val="0"/>
          <w:marBottom w:val="0"/>
          <w:divBdr>
            <w:top w:val="none" w:sz="0" w:space="0" w:color="auto"/>
            <w:left w:val="none" w:sz="0" w:space="0" w:color="auto"/>
            <w:bottom w:val="none" w:sz="0" w:space="0" w:color="auto"/>
            <w:right w:val="none" w:sz="0" w:space="0" w:color="auto"/>
          </w:divBdr>
        </w:div>
        <w:div w:id="608243087">
          <w:marLeft w:val="480"/>
          <w:marRight w:val="0"/>
          <w:marTop w:val="0"/>
          <w:marBottom w:val="0"/>
          <w:divBdr>
            <w:top w:val="none" w:sz="0" w:space="0" w:color="auto"/>
            <w:left w:val="none" w:sz="0" w:space="0" w:color="auto"/>
            <w:bottom w:val="none" w:sz="0" w:space="0" w:color="auto"/>
            <w:right w:val="none" w:sz="0" w:space="0" w:color="auto"/>
          </w:divBdr>
        </w:div>
      </w:divsChild>
    </w:div>
    <w:div w:id="596522742">
      <w:bodyDiv w:val="1"/>
      <w:marLeft w:val="0"/>
      <w:marRight w:val="0"/>
      <w:marTop w:val="0"/>
      <w:marBottom w:val="0"/>
      <w:divBdr>
        <w:top w:val="none" w:sz="0" w:space="0" w:color="auto"/>
        <w:left w:val="none" w:sz="0" w:space="0" w:color="auto"/>
        <w:bottom w:val="none" w:sz="0" w:space="0" w:color="auto"/>
        <w:right w:val="none" w:sz="0" w:space="0" w:color="auto"/>
      </w:divBdr>
    </w:div>
    <w:div w:id="2083529731">
      <w:bodyDiv w:val="1"/>
      <w:marLeft w:val="0"/>
      <w:marRight w:val="0"/>
      <w:marTop w:val="0"/>
      <w:marBottom w:val="0"/>
      <w:divBdr>
        <w:top w:val="none" w:sz="0" w:space="0" w:color="auto"/>
        <w:left w:val="none" w:sz="0" w:space="0" w:color="auto"/>
        <w:bottom w:val="none" w:sz="0" w:space="0" w:color="auto"/>
        <w:right w:val="none" w:sz="0" w:space="0" w:color="auto"/>
      </w:divBdr>
      <w:divsChild>
        <w:div w:id="124351697">
          <w:marLeft w:val="0"/>
          <w:marRight w:val="0"/>
          <w:marTop w:val="0"/>
          <w:marBottom w:val="0"/>
          <w:divBdr>
            <w:top w:val="single" w:sz="2" w:space="0" w:color="D9D9E3"/>
            <w:left w:val="single" w:sz="2" w:space="0" w:color="D9D9E3"/>
            <w:bottom w:val="single" w:sz="2" w:space="0" w:color="D9D9E3"/>
            <w:right w:val="single" w:sz="2" w:space="0" w:color="D9D9E3"/>
          </w:divBdr>
          <w:divsChild>
            <w:div w:id="1202476158">
              <w:marLeft w:val="0"/>
              <w:marRight w:val="0"/>
              <w:marTop w:val="0"/>
              <w:marBottom w:val="0"/>
              <w:divBdr>
                <w:top w:val="single" w:sz="2" w:space="0" w:color="D9D9E3"/>
                <w:left w:val="single" w:sz="2" w:space="0" w:color="D9D9E3"/>
                <w:bottom w:val="single" w:sz="2" w:space="0" w:color="D9D9E3"/>
                <w:right w:val="single" w:sz="2" w:space="0" w:color="D9D9E3"/>
              </w:divBdr>
              <w:divsChild>
                <w:div w:id="1920018660">
                  <w:marLeft w:val="0"/>
                  <w:marRight w:val="0"/>
                  <w:marTop w:val="0"/>
                  <w:marBottom w:val="0"/>
                  <w:divBdr>
                    <w:top w:val="single" w:sz="2" w:space="0" w:color="D9D9E3"/>
                    <w:left w:val="single" w:sz="2" w:space="0" w:color="D9D9E3"/>
                    <w:bottom w:val="single" w:sz="2" w:space="0" w:color="D9D9E3"/>
                    <w:right w:val="single" w:sz="2" w:space="0" w:color="D9D9E3"/>
                  </w:divBdr>
                  <w:divsChild>
                    <w:div w:id="645281098">
                      <w:marLeft w:val="0"/>
                      <w:marRight w:val="0"/>
                      <w:marTop w:val="0"/>
                      <w:marBottom w:val="0"/>
                      <w:divBdr>
                        <w:top w:val="single" w:sz="2" w:space="0" w:color="D9D9E3"/>
                        <w:left w:val="single" w:sz="2" w:space="0" w:color="D9D9E3"/>
                        <w:bottom w:val="single" w:sz="2" w:space="0" w:color="D9D9E3"/>
                        <w:right w:val="single" w:sz="2" w:space="0" w:color="D9D9E3"/>
                      </w:divBdr>
                      <w:divsChild>
                        <w:div w:id="7828689">
                          <w:marLeft w:val="0"/>
                          <w:marRight w:val="0"/>
                          <w:marTop w:val="0"/>
                          <w:marBottom w:val="0"/>
                          <w:divBdr>
                            <w:top w:val="single" w:sz="2" w:space="0" w:color="D9D9E3"/>
                            <w:left w:val="single" w:sz="2" w:space="0" w:color="D9D9E3"/>
                            <w:bottom w:val="single" w:sz="2" w:space="0" w:color="D9D9E3"/>
                            <w:right w:val="single" w:sz="2" w:space="0" w:color="D9D9E3"/>
                          </w:divBdr>
                          <w:divsChild>
                            <w:div w:id="1102607041">
                              <w:marLeft w:val="0"/>
                              <w:marRight w:val="0"/>
                              <w:marTop w:val="100"/>
                              <w:marBottom w:val="100"/>
                              <w:divBdr>
                                <w:top w:val="single" w:sz="2" w:space="0" w:color="D9D9E3"/>
                                <w:left w:val="single" w:sz="2" w:space="0" w:color="D9D9E3"/>
                                <w:bottom w:val="single" w:sz="2" w:space="0" w:color="D9D9E3"/>
                                <w:right w:val="single" w:sz="2" w:space="0" w:color="D9D9E3"/>
                              </w:divBdr>
                              <w:divsChild>
                                <w:div w:id="1528326847">
                                  <w:marLeft w:val="0"/>
                                  <w:marRight w:val="0"/>
                                  <w:marTop w:val="0"/>
                                  <w:marBottom w:val="0"/>
                                  <w:divBdr>
                                    <w:top w:val="single" w:sz="2" w:space="0" w:color="D9D9E3"/>
                                    <w:left w:val="single" w:sz="2" w:space="0" w:color="D9D9E3"/>
                                    <w:bottom w:val="single" w:sz="2" w:space="0" w:color="D9D9E3"/>
                                    <w:right w:val="single" w:sz="2" w:space="0" w:color="D9D9E3"/>
                                  </w:divBdr>
                                  <w:divsChild>
                                    <w:div w:id="1102842880">
                                      <w:marLeft w:val="0"/>
                                      <w:marRight w:val="0"/>
                                      <w:marTop w:val="0"/>
                                      <w:marBottom w:val="0"/>
                                      <w:divBdr>
                                        <w:top w:val="single" w:sz="2" w:space="0" w:color="D9D9E3"/>
                                        <w:left w:val="single" w:sz="2" w:space="0" w:color="D9D9E3"/>
                                        <w:bottom w:val="single" w:sz="2" w:space="0" w:color="D9D9E3"/>
                                        <w:right w:val="single" w:sz="2" w:space="0" w:color="D9D9E3"/>
                                      </w:divBdr>
                                      <w:divsChild>
                                        <w:div w:id="29307235">
                                          <w:marLeft w:val="0"/>
                                          <w:marRight w:val="0"/>
                                          <w:marTop w:val="0"/>
                                          <w:marBottom w:val="0"/>
                                          <w:divBdr>
                                            <w:top w:val="single" w:sz="2" w:space="0" w:color="D9D9E3"/>
                                            <w:left w:val="single" w:sz="2" w:space="0" w:color="D9D9E3"/>
                                            <w:bottom w:val="single" w:sz="2" w:space="0" w:color="D9D9E3"/>
                                            <w:right w:val="single" w:sz="2" w:space="0" w:color="D9D9E3"/>
                                          </w:divBdr>
                                          <w:divsChild>
                                            <w:div w:id="1968853214">
                                              <w:marLeft w:val="0"/>
                                              <w:marRight w:val="0"/>
                                              <w:marTop w:val="0"/>
                                              <w:marBottom w:val="0"/>
                                              <w:divBdr>
                                                <w:top w:val="single" w:sz="2" w:space="0" w:color="D9D9E3"/>
                                                <w:left w:val="single" w:sz="2" w:space="0" w:color="D9D9E3"/>
                                                <w:bottom w:val="single" w:sz="2" w:space="0" w:color="D9D9E3"/>
                                                <w:right w:val="single" w:sz="2" w:space="0" w:color="D9D9E3"/>
                                              </w:divBdr>
                                              <w:divsChild>
                                                <w:div w:id="1385526573">
                                                  <w:marLeft w:val="0"/>
                                                  <w:marRight w:val="0"/>
                                                  <w:marTop w:val="0"/>
                                                  <w:marBottom w:val="0"/>
                                                  <w:divBdr>
                                                    <w:top w:val="single" w:sz="2" w:space="0" w:color="D9D9E3"/>
                                                    <w:left w:val="single" w:sz="2" w:space="0" w:color="D9D9E3"/>
                                                    <w:bottom w:val="single" w:sz="2" w:space="0" w:color="D9D9E3"/>
                                                    <w:right w:val="single" w:sz="2" w:space="0" w:color="D9D9E3"/>
                                                  </w:divBdr>
                                                  <w:divsChild>
                                                    <w:div w:id="1167405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93208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EDD74CCA-7169-41FD-B50C-3774C3A9DFA3}"/>
      </w:docPartPr>
      <w:docPartBody>
        <w:p w:rsidR="001775D5" w:rsidRDefault="00AE075A">
          <w:r w:rsidRPr="00E45A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5A"/>
    <w:rsid w:val="000976A2"/>
    <w:rsid w:val="001775D5"/>
    <w:rsid w:val="00AE075A"/>
    <w:rsid w:val="00BD0BEB"/>
    <w:rsid w:val="00C1103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075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56D9A8-B728-44EA-B593-C03C1CEE0503}">
  <we:reference id="wa104382081" version="1.55.1.0" store="en-US" storeType="OMEX"/>
  <we:alternateReferences>
    <we:reference id="WA104382081" version="1.55.1.0" store="" storeType="OMEX"/>
  </we:alternateReferences>
  <we:properties>
    <we:property name="MENDELEY_CITATIONS" value="[{&quot;citationID&quot;:&quot;MENDELEY_CITATION_f10fb23c-9787-4737-b153-49316f4018f7&quot;,&quot;properties&quot;:{&quot;noteIndex&quot;:0},&quot;isEdited&quot;:false,&quot;manualOverride&quot;:{&quot;isManuallyOverridden&quot;:false,&quot;citeprocText&quot;:&quot;(Boster, 2021; Choi, 2020a; Rosenberg, 2021; Rößler, 2022)&quot;,&quot;manualOverrideText&quot;:&quot;&quot;},&quot;citationTag&quot;:&quot;MENDELEY_CITATION_v3_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&quot;,&quot;citationItems&quot;:[{&quot;id&quot;:&quot;2b591ce4-6bec-31e3-a1b0-aa80c0d46901&quot;,&quot;itemData&quot;:{&quot;type&quot;:&quot;article-journal&quot;,&quot;id&quot;:&quot;2b591ce4-6bec-31e3-a1b0-aa80c0d46901&quot;,&quot;title&quot;:&quot;Comparison of Fever-reducing Effects in Self-reported Data from the Mobile App: Antipyretic Drugs in Pediatric Patients&quot;,&quot;author&quot;:[{&quot;family&quot;:&quot;Choi&quot;,&quot;given&quot;:&quot;J&quot;,&quot;parse-names&quot;:false,&quot;dropping-particle&quot;:&quot;&quot;,&quot;non-dropping-particle&quot;:&quot;&quot;}],&quot;container-title&quot;:&quot;Scientific Reports&quot;,&quot;container-title-short&quot;:&quot;Sci Rep&quot;,&quot;DOI&quot;:&quot;10.1038/s41598-020-60193-1&quot;,&quot;ISSN&quot;:&quot;2045-2322&quot;,&quot;issued&quot;:{&quot;date-parts&quot;:[[2020]]},&quot;issue&quot;:&quot;1&quot;,&quot;volume&quot;:&quot;10&quot;},&quot;isTemporary&quot;:false},{&quot;id&quot;:&quot;d7b89aae-6c89-3e0f-bc0c-4f2e4cc9257d&quot;,&quot;itemData&quot;:{&quot;type&quot;:&quot;article-journal&quot;,&quot;id&quot;:&quot;d7b89aae-6c89-3e0f-bc0c-4f2e4cc9257d&quot;,&quot;title&quot;:&quot;Ibuprofen Better than Acetaminophen for Reducing Fever, Pain in Young Children&quot;,&quot;author&quot;:[{&quot;family&quot;:&quot;Rosenberg&quot;,&quot;given&quot;:&quot;K&quot;,&quot;parse-names&quot;:false,&quot;dropping-particle&quot;:&quot;&quot;,&quot;non-dropping-particle&quot;:&quot;&quot;}],&quot;container-title&quot;:&quot;The American journal of nursing&quot;,&quot;container-title-short&quot;:&quot;Am J Nurs&quot;,&quot;DOI&quot;:&quot;10.1097/01.NAJ.0000734156.06875.b4&quot;,&quot;ISSN&quot;:&quot;1538-7488&quot;,&quot;issued&quot;:{&quot;date-parts&quot;:[[2021]]},&quot;page&quot;:&quot;69&quot;,&quot;issue&quot;:&quot;2&quot;,&quot;volume&quot;:&quot;121&quot;},&quot;isTemporary&quot;:false},{&quot;id&quot;:&quot;5e6abf2b-1d0c-35a4-ac8f-3398749e1584&quot;,&quot;itemData&quot;:{&quot;type&quot;:&quot;article-journal&quot;,&quot;id&quot;:&quot;5e6abf2b-1d0c-35a4-ac8f-3398749e1584&quot;,&quot;title&quot;:&quot;Adult patients: Reducing fever without benefit&quot;,&quot;author&quot;:[{&quot;family&quot;:&quot;Rößler&quot;,&quot;given&quot;:&quot;A&quot;,&quot;parse-names&quot;:false,&quot;dropping-particle&quot;:&quot;&quot;,&quot;non-dropping-particle&quot;:&quot;&quot;}],&quot;container-title&quot;:&quot;Pharmazeutische Zeitung&quot;,&quot;container-title-short&quot;:&quot;Pharm Ztg (1856)&quot;,&quot;ISSN&quot;:&quot;0031-7136&quot;,&quot;issued&quot;:{&quot;date-parts&quot;:[[2022]]},&quot;page&quot;:&quot;24&quot;,&quot;issue&quot;:&quot;32&quot;,&quot;volume&quot;:&quot;167&quot;},&quot;isTemporary&quot;:false},{&quot;id&quot;:&quot;8e6060c4-b9c8-3ad9-a77a-eb20f241c859&quot;,&quot;itemData&quot;:{&quot;type&quot;:&quot;article-journal&quot;,&quot;id&quot;:&quot;8e6060c4-b9c8-3ad9-a77a-eb20f241c859&quot;,&quot;title&quot;:&quot;Management of Pediatric Postendoscopy Fever: Reducing Unnecessary Health Care Utilization with a Clinical Care Guideline&quot;,&quot;author&quot;:[{&quot;family&quot;:&quot;Boster&quot;,&quot;given&quot;:&quot;J M&quot;,&quot;parse-names&quot;:false,&quot;dropping-particle&quot;:&quot;&quot;,&quot;non-dropping-particle&quot;:&quot;&quot;}],&quot;container-title&quot;:&quot;Journal of Pediatric Gastroenterology and Nutrition&quot;,&quot;container-title-short&quot;:&quot;J Pediatr Gastroenterol Nutr&quot;,&quot;DOI&quot;:&quot;10.1097/MPG.0000000000002936&quot;,&quot;ISSN&quot;:&quot;0277-2116&quot;,&quot;issued&quot;:{&quot;date-parts&quot;:[[2021]]},&quot;page&quot;:&quot;250-254&quot;,&quot;issue&quot;:&quot;2&quot;,&quot;volume&quot;:&quot;72&quot;},&quot;isTemporary&quot;:false}]},{&quot;citationID&quot;:&quot;MENDELEY_CITATION_50621748-4816-4a0d-96d8-234333edcce7&quot;,&quot;properties&quot;:{&quot;noteIndex&quot;:0},&quot;isEdited&quot;:false,&quot;manualOverride&quot;:{&quot;isManuallyOverridden&quot;:true,&quot;citeprocText&quot;:&quot;(Benlidayi, 2020; Choi, 2020b; Lee, 2022; Yin, 2022)&quot;,&quot;manualOverrideText&quot;:&quot;Benlidayi, 2020; Choi, 2020b; Lee, 2022; Yin, 2022)&quot;},&quot;citationTag&quot;:&quot;MENDELEY_CITATION_v3_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&quot;,&quot;citationItems&quot;:[{&quot;id&quot;:&quot;0329094c-08c7-3c65-8db2-5a0cb369d7ec&quot;,&quot;itemData&quot;:{&quot;type&quot;:&quot;article-journal&quot;,&quot;id&quot;:&quot;0329094c-08c7-3c65-8db2-5a0cb369d7ec&quot;,&quot;title&quot;:&quot;How effective and safe are the interventions reducing inflammation in familial Mediterranean fever? A Cochrane Review summary with commentary&quot;,&quot;author&quot;:[{&quot;family&quot;:&quot;Benlidayi&quot;,&quot;given&quot;:&quot;I Coskun&quot;,&quot;parse-names&quot;:false,&quot;dropping-particle&quot;:&quot;&quot;,&quot;non-dropping-particle&quot;:&quot;&quot;}],&quot;container-title&quot;:&quot;International Journal of Rheumatic Diseases&quot;,&quot;container-title-short&quot;:&quot;Int J Rheum Dis&quot;,&quot;DOI&quot;:&quot;10.1111/1756-185X.13938&quot;,&quot;ISSN&quot;:&quot;1756-1841&quot;,&quot;issued&quot;:{&quot;date-parts&quot;:[[2020]]},&quot;page&quot;:&quot;1599-1601&quot;,&quot;issue&quot;:&quot;11&quot;,&quot;volume&quot;:&quot;23&quot;},&quot;isTemporary&quot;:false},{&quot;id&quot;:&quot;121cf094-7e37-3b3e-9ba6-07c9f2b6922a&quot;,&quot;itemData&quot;:{&quot;type&quot;:&quot;article-journal&quot;,&quot;id&quot;:&quot;121cf094-7e37-3b3e-9ba6-07c9f2b6922a&quot;,&quot;title&quot;:&quot;Interventions for reducing inflammation in familial Mediterranean fever&quot;,&quot;author&quot;:[{&quot;family&quot;:&quot;Yin&quot;,&quot;given&quot;:&quot;X&quot;,&quot;parse-names&quot;:false,&quot;dropping-particle&quot;:&quot;&quot;,&quot;non-dropping-particle&quot;:&quot;&quot;}],&quot;container-title&quot;:&quot;Cochrane Database of Systematic Reviews&quot;,&quot;DOI&quot;:&quot;10.1002/14651858.CD010893.pub4&quot;,&quot;ISSN&quot;:&quot;1465-1858&quot;,&quot;issued&quot;:{&quot;date-parts&quot;:[[2022]]},&quot;issue&quot;:&quot;3&quot;,&quot;volume&quot;:&quot;2022&quot;,&quot;container-title-short&quot;:&quot;&quot;},&quot;isTemporary&quot;:false},{&quot;id&quot;:&quot;1fb788c9-a2ca-3b78-bfba-d7e5a6a55510&quot;,&quot;itemData&quot;:{&quot;type&quot;:&quot;article-journal&quot;,&quot;id&quot;:&quot;1fb788c9-a2ca-3b78-bfba-d7e5a6a55510&quot;,&quot;title&quot;:&quot;Publisher Correction: Comparison of Fever-reducing Effects in Self-reported Data from the Mobile App: Antipyretic Drugs in Pediatric Patients (Scientific Reports, (2020), 10, 1, (3879), 10.1038/s41598-020-60193-1)&quot;,&quot;author&quot;:[{&quot;family&quot;:&quot;Choi&quot;,&quot;given&quot;:&quot;J&quot;,&quot;parse-names&quot;:false,&quot;dropping-particle&quot;:&quot;&quot;,&quot;non-dropping-particle&quot;:&quot;&quot;}],&quot;container-title&quot;:&quot;Scientific Reports&quot;,&quot;container-title-short&quot;:&quot;Sci Rep&quot;,&quot;DOI&quot;:&quot;10.1038/s41598-020-64762-2&quot;,&quot;ISSN&quot;:&quot;2045-2322&quot;,&quot;issued&quot;:{&quot;date-parts&quot;:[[2020]]},&quot;issue&quot;:&quot;1&quot;,&quot;volume&quot;:&quot;10&quot;},&quot;isTemporary&quot;:false},{&quot;id&quot;:&quot;3d39722f-bfee-3847-a4cf-d2a788176a90&quot;,&quot;itemData&quot;:{&quot;type&quot;:&quot;article-journal&quot;,&quot;id&quot;:&quot;3d39722f-bfee-3847-a4cf-d2a788176a90&quot;,&quot;title&quot;:&quot;Rapid Administration of Antibiotics for Reducing Fever Days in Patients Receiving Hematopoietic Stem Cell Transplantation&quot;,&quot;author&quot;:[{&quot;family&quot;:&quot;Lee&quot;,&quot;given&quot;:&quot;M Y&quot;,&quot;parse-names&quot;:false,&quot;dropping-particle&quot;:&quot;&quot;,&quot;non-dropping-particle&quot;:&quot;&quot;}],&quot;container-title&quot;:&quot;Medicina (Lithuania)&quot;,&quot;DOI&quot;:&quot;10.3390/medicina58091157&quot;,&quot;ISSN&quot;:&quot;1010-660X&quot;,&quot;issued&quot;:{&quot;date-parts&quot;:[[2022]]},&quot;issue&quot;:&quot;9&quot;,&quot;volume&quot;:&quot;58&quot;,&quot;container-title-short&quot;:&quot;&quot;},&quot;isTemporary&quot;:false}]},{&quot;citationID&quot;:&quot;MENDELEY_CITATION_3266b645-8a79-4281-a9a5-8c69bb78e692&quot;,&quot;properties&quot;:{&quot;noteIndex&quot;:0},&quot;isEdited&quot;:false,&quot;manualOverride&quot;:{&quot;isManuallyOverridden&quot;:false,&quot;citeprocText&quot;:&quot;(Altadill, 2021; Arsin, 2023; Knerer, 2021)&quot;,&quot;manualOverrideText&quot;:&quot;&quot;},&quot;citationTag&quot;:&quot;MENDELEY_CITATION_v3_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&quot;,&quot;citationItems&quot;:[{&quot;id&quot;:&quot;5a67ba51-6830-3186-b2c2-f5e61a180e54&quot;,&quot;itemData&quot;:{&quot;type&quot;:&quot;article-journal&quot;,&quot;id&quot;:&quot;5a67ba51-6830-3186-b2c2-f5e61a180e54&quot;,&quot;title&quot;:&quot;Community Empowerment with Independent Larva Monitor in Reducing the Dengue Hemorrhagic Fever Incidence, in Sidrap Regency&quot;,&quot;author&quot;:[{&quot;family&quot;:&quot;Arsin&quot;,&quot;given&quot;:&quot;A A&quot;,&quot;parse-names&quot;:false,&quot;dropping-particle&quot;:&quot;&quot;,&quot;non-dropping-particle&quot;:&quot;&quot;}],&quot;container-title&quot;:&quot;Pharmacognosy Journal&quot;,&quot;DOI&quot;:&quot;10.5530/pj.2023.15.129&quot;,&quot;ISSN&quot;:&quot;0975-3575&quot;,&quot;issued&quot;:{&quot;date-parts&quot;:[[2023]]},&quot;page&quot;:&quot;622-625&quot;,&quot;issue&quot;:&quot;4&quot;,&quot;volume&quot;:&quot;15&quot;,&quot;container-title-short&quot;:&quot;&quot;},&quot;isTemporary&quot;:false},{&quot;id&quot;:&quot;85e081a1-ded0-32f8-8989-3c984a93b20f&quot;,&quot;itemData&quot;:{&quot;type&quot;:&quot;article-journal&quot;,&quot;id&quot;:&quot;85e081a1-ded0-32f8-8989-3c984a93b20f&quot;,&quot;title&quot;:&quot;Reducing dengue fever cases at the lowest budget: a constrained optimization approach applied to Thailand&quot;,&quot;author&quot;:[{&quot;family&quot;:&quot;Knerer&quot;,&quot;given&quot;:&quot;G&quot;,&quot;parse-names&quot;:false,&quot;dropping-particle&quot;:&quot;&quot;,&quot;non-dropping-particle&quot;:&quot;&quot;}],&quot;container-title&quot;:&quot;BMC Public Health&quot;,&quot;container-title-short&quot;:&quot;BMC Public Health&quot;,&quot;DOI&quot;:&quot;10.1186/s12889-021-10747-3&quot;,&quot;ISSN&quot;:&quot;1471-2458&quot;,&quot;issued&quot;:{&quot;date-parts&quot;:[[2021]]},&quot;issue&quot;:&quot;1&quot;,&quot;volume&quot;:&quot;21&quot;},&quot;isTemporary&quot;:false},{&quot;id&quot;:&quot;2a7a5b3f-2245-3dcd-b045-f3ad1d08b4bb&quot;,&quot;itemData&quot;:{&quot;type&quot;:&quot;article-journal&quot;,&quot;id&quot;:&quot;2a7a5b3f-2245-3dcd-b045-f3ad1d08b4bb&quot;,&quot;title&quot;:&quot;Effects of a lactobacilli probiotic on reducing duration of urti and fever, and use of urti-associated medicine: A re-analysis of a randomized, placebo-controlled study&quot;,&quot;author&quot;:[{&quot;family&quot;:&quot;Altadill&quot;,&quot;given&quot;:&quot;T&quot;,&quot;parse-names&quot;:false,&quot;dropping-particle&quot;:&quot;&quot;,&quot;non-dropping-particle&quot;:&quot;&quot;}],&quot;container-title&quot;:&quot;Microorganisms&quot;,&quot;container-title-short&quot;:&quot;Microorganisms&quot;,&quot;DOI&quot;:&quot;10.3390/microorganisms9030528&quot;,&quot;ISSN&quot;:&quot;2076-2607&quot;,&quot;issued&quot;:{&quot;date-parts&quot;:[[2021]]},&quot;page&quot;:&quot;1-10&quot;,&quot;issue&quot;:&quot;3&quot;,&quot;volume&quot;:&quot;9&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10</cp:revision>
  <dcterms:created xsi:type="dcterms:W3CDTF">2024-01-18T02:36:00Z</dcterms:created>
  <dcterms:modified xsi:type="dcterms:W3CDTF">2024-01-18T04:46:00Z</dcterms:modified>
</cp:coreProperties>
</file>